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9923"/>
      </w:tblGrid>
      <w:tr w:rsidR="00F255D2" w:rsidTr="00F255D2">
        <w:trPr>
          <w:trHeight w:val="850"/>
          <w:tblCellSpacing w:w="0" w:type="dxa"/>
        </w:trPr>
        <w:tc>
          <w:tcPr>
            <w:tcW w:w="9923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D2" w:rsidRDefault="00F255D2">
            <w:pPr>
              <w:spacing w:before="360" w:after="360"/>
              <w:jc w:val="center"/>
              <w:rPr>
                <w:b/>
                <w:bCs/>
              </w:rPr>
            </w:pPr>
          </w:p>
        </w:tc>
      </w:tr>
      <w:tr w:rsidR="00F255D2" w:rsidTr="00F255D2">
        <w:trPr>
          <w:trHeight w:val="2268"/>
          <w:tblCellSpacing w:w="0" w:type="dxa"/>
        </w:trPr>
        <w:tc>
          <w:tcPr>
            <w:tcW w:w="992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D2" w:rsidRDefault="00F255D2" w:rsidP="00F255D2">
            <w:pPr>
              <w:spacing w:before="360" w:after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ЮЖНО-УРАЛЬСКИЙ ГОСУДАРСТВЕННЫЙ УНИВЕРСИТЕТ</w:t>
            </w:r>
          </w:p>
          <w:p w:rsidR="00F255D2" w:rsidRDefault="00F255D2" w:rsidP="00F255D2">
            <w:pPr>
              <w:spacing w:before="360" w:after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ИНСТИТУТ СОЦИАЛЬНО-ГУМАНИТАРНЫХ НАУК</w:t>
            </w:r>
          </w:p>
          <w:p w:rsidR="00F255D2" w:rsidRDefault="00F255D2" w:rsidP="00F255D2">
            <w:pPr>
              <w:jc w:val="center"/>
            </w:pPr>
            <w:r>
              <w:rPr>
                <w:b/>
                <w:bCs/>
              </w:rPr>
              <w:t>КАФЕДРА «</w:t>
            </w:r>
            <w:r w:rsidRPr="00F255D2">
              <w:rPr>
                <w:b/>
                <w:bCs/>
                <w:sz w:val="28"/>
                <w:szCs w:val="28"/>
              </w:rPr>
              <w:t>ТЕОЛО</w:t>
            </w:r>
            <w:r>
              <w:rPr>
                <w:b/>
                <w:bCs/>
                <w:sz w:val="28"/>
                <w:szCs w:val="28"/>
              </w:rPr>
              <w:t>Г</w:t>
            </w:r>
            <w:r w:rsidRPr="00F255D2">
              <w:rPr>
                <w:b/>
                <w:bCs/>
                <w:sz w:val="28"/>
                <w:szCs w:val="28"/>
              </w:rPr>
              <w:t>ИЯ</w:t>
            </w:r>
            <w:r>
              <w:rPr>
                <w:b/>
                <w:bCs/>
              </w:rPr>
              <w:t xml:space="preserve">, </w:t>
            </w:r>
            <w:r w:rsidRPr="00F255D2">
              <w:rPr>
                <w:b/>
                <w:bCs/>
                <w:sz w:val="28"/>
                <w:szCs w:val="28"/>
              </w:rPr>
              <w:t>КУЛЬТУРА И ИСКУССТВО</w:t>
            </w:r>
            <w:r>
              <w:rPr>
                <w:b/>
                <w:bCs/>
              </w:rPr>
              <w:t>»</w:t>
            </w:r>
          </w:p>
        </w:tc>
      </w:tr>
      <w:tr w:rsidR="00F255D2" w:rsidTr="00F255D2">
        <w:trPr>
          <w:trHeight w:val="6236"/>
          <w:tblCellSpacing w:w="0" w:type="dxa"/>
        </w:trPr>
        <w:tc>
          <w:tcPr>
            <w:tcW w:w="992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D2" w:rsidRDefault="00F255D2" w:rsidP="00F255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МЕТОДИЧЕСКИЕ РЕКОМЕНДАЦИИ</w:t>
            </w:r>
          </w:p>
          <w:p w:rsidR="00F255D2" w:rsidRDefault="00F255D2" w:rsidP="00F255D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255D2" w:rsidRDefault="00F255D2" w:rsidP="00F255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 САМОСТОЯТЕЛЬНОЙ РАБОТЕ СТУДЕНТОВ</w:t>
            </w:r>
          </w:p>
          <w:p w:rsidR="00F255D2" w:rsidRDefault="00F255D2" w:rsidP="00F255D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255D2" w:rsidRPr="00F255D2" w:rsidRDefault="00F255D2" w:rsidP="00F255D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8"/>
                <w:szCs w:val="28"/>
              </w:rPr>
              <w:t>ПО КУРСУ «</w:t>
            </w:r>
            <w:r w:rsidRPr="00F255D2">
              <w:rPr>
                <w:b/>
                <w:color w:val="2B2B2B"/>
                <w:sz w:val="32"/>
                <w:szCs w:val="32"/>
                <w:shd w:val="clear" w:color="auto" w:fill="FFFFFF"/>
              </w:rPr>
              <w:t>Православная культура России XIX - начала XX века</w:t>
            </w:r>
            <w:r w:rsidRPr="00F255D2">
              <w:rPr>
                <w:b/>
                <w:bCs/>
                <w:sz w:val="32"/>
                <w:szCs w:val="32"/>
              </w:rPr>
              <w:t>»</w:t>
            </w:r>
          </w:p>
          <w:p w:rsidR="00F255D2" w:rsidRPr="00F255D2" w:rsidRDefault="00F255D2" w:rsidP="00F255D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970A38" w:rsidRDefault="00970A38" w:rsidP="00970A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Разработчик – к</w:t>
            </w:r>
            <w:proofErr w:type="gramStart"/>
            <w:r>
              <w:rPr>
                <w:b/>
                <w:bCs/>
                <w:sz w:val="28"/>
                <w:szCs w:val="28"/>
              </w:rPr>
              <w:t>.ф</w:t>
            </w:r>
            <w:proofErr w:type="gramEnd"/>
            <w:r>
              <w:rPr>
                <w:b/>
                <w:bCs/>
                <w:sz w:val="28"/>
                <w:szCs w:val="28"/>
              </w:rPr>
              <w:t>илос.н., доцент О.А.Ковтун</w:t>
            </w:r>
          </w:p>
          <w:p w:rsidR="00F255D2" w:rsidRDefault="00F255D2" w:rsidP="00F255D2">
            <w:pPr>
              <w:jc w:val="center"/>
              <w:rPr>
                <w:sz w:val="28"/>
                <w:szCs w:val="28"/>
              </w:rPr>
            </w:pPr>
          </w:p>
        </w:tc>
      </w:tr>
      <w:tr w:rsidR="00F255D2" w:rsidTr="00F255D2">
        <w:trPr>
          <w:trHeight w:val="1134"/>
          <w:tblCellSpacing w:w="0" w:type="dxa"/>
        </w:trPr>
        <w:tc>
          <w:tcPr>
            <w:tcW w:w="992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D2" w:rsidRPr="005841FB" w:rsidRDefault="00F255D2" w:rsidP="00F255D2">
            <w:pPr>
              <w:jc w:val="center"/>
              <w:rPr>
                <w:bCs/>
                <w:sz w:val="28"/>
                <w:szCs w:val="28"/>
              </w:rPr>
            </w:pPr>
            <w:r w:rsidRPr="005841FB">
              <w:rPr>
                <w:bCs/>
                <w:sz w:val="28"/>
                <w:szCs w:val="28"/>
              </w:rPr>
              <w:t xml:space="preserve">Актуализировано </w:t>
            </w:r>
          </w:p>
          <w:p w:rsidR="00F255D2" w:rsidRPr="005841FB" w:rsidRDefault="00F255D2" w:rsidP="00F255D2">
            <w:pPr>
              <w:jc w:val="center"/>
              <w:rPr>
                <w:bCs/>
                <w:sz w:val="28"/>
                <w:szCs w:val="28"/>
              </w:rPr>
            </w:pPr>
            <w:r w:rsidRPr="005841FB">
              <w:rPr>
                <w:bCs/>
                <w:sz w:val="28"/>
                <w:szCs w:val="28"/>
              </w:rPr>
              <w:t>Советом Института социально-гуманитарных наук</w:t>
            </w:r>
          </w:p>
          <w:p w:rsidR="00F255D2" w:rsidRPr="005841FB" w:rsidRDefault="00F255D2" w:rsidP="00F255D2">
            <w:pPr>
              <w:jc w:val="center"/>
              <w:rPr>
                <w:bCs/>
                <w:sz w:val="28"/>
                <w:szCs w:val="28"/>
              </w:rPr>
            </w:pPr>
            <w:r w:rsidRPr="005841FB">
              <w:rPr>
                <w:bCs/>
                <w:sz w:val="28"/>
                <w:szCs w:val="28"/>
              </w:rPr>
              <w:t>Протокол №1 от 15.09.2016</w:t>
            </w:r>
          </w:p>
          <w:p w:rsidR="00F255D2" w:rsidRDefault="00F255D2" w:rsidP="00F255D2">
            <w:r>
              <w:rPr>
                <w:sz w:val="28"/>
                <w:szCs w:val="28"/>
              </w:rPr>
              <w:br/>
            </w:r>
          </w:p>
        </w:tc>
      </w:tr>
      <w:tr w:rsidR="00F255D2" w:rsidTr="00F255D2">
        <w:trPr>
          <w:trHeight w:val="1134"/>
          <w:tblCellSpacing w:w="0" w:type="dxa"/>
        </w:trPr>
        <w:tc>
          <w:tcPr>
            <w:tcW w:w="992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D2" w:rsidRDefault="00F255D2"/>
        </w:tc>
      </w:tr>
      <w:tr w:rsidR="00F255D2" w:rsidTr="00F255D2">
        <w:trPr>
          <w:trHeight w:val="2551"/>
          <w:tblCellSpacing w:w="0" w:type="dxa"/>
        </w:trPr>
        <w:tc>
          <w:tcPr>
            <w:tcW w:w="992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55D2" w:rsidRDefault="00F255D2"/>
        </w:tc>
      </w:tr>
      <w:tr w:rsidR="00F255D2" w:rsidTr="00F255D2">
        <w:trPr>
          <w:trHeight w:val="850"/>
          <w:tblCellSpacing w:w="0" w:type="dxa"/>
        </w:trPr>
        <w:tc>
          <w:tcPr>
            <w:tcW w:w="992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55D2" w:rsidRDefault="00F255D2">
            <w:pPr>
              <w:rPr>
                <w:sz w:val="28"/>
                <w:szCs w:val="28"/>
              </w:rPr>
            </w:pPr>
          </w:p>
          <w:p w:rsidR="00F255D2" w:rsidRDefault="00F25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Челябинск</w:t>
            </w:r>
          </w:p>
        </w:tc>
      </w:tr>
    </w:tbl>
    <w:p w:rsidR="00F255D2" w:rsidRDefault="00F255D2">
      <w:pPr>
        <w:spacing w:before="280" w:after="28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Цели и задачи дисциплины</w:t>
      </w:r>
    </w:p>
    <w:p w:rsidR="00F255D2" w:rsidRDefault="00F255D2">
      <w:pPr>
        <w:rPr>
          <w:sz w:val="28"/>
          <w:szCs w:val="28"/>
        </w:rPr>
      </w:pPr>
      <w:r>
        <w:rPr>
          <w:sz w:val="28"/>
          <w:szCs w:val="28"/>
        </w:rPr>
        <w:t>• Цель курса – формирование у студентов понимания основных религиозно-эстетических категорий, сходства и различия религиозного и художественного освоения культуры, об основных этапах, закономерностях и особенностях данного исторического процесса; способности использовать базовый материал по курсу для выполнения профессиональной деятельности по истории, теории и методологии искусств. • Методологической основой программы является системный подход, позволяющий рассмотреть религиозную культуру в контексте всего комплекса культурной истории России. Задачи: • показать роль и значение русской религиозной философской мысли в православной культуре XIX века, во время революции 1917 года и гражданской войны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•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сновные тенденции и направления в развитии русской православной культуры XIX века. • Квалифицированно разбираться в тенденциях духовной жизни общества. </w:t>
      </w:r>
    </w:p>
    <w:p w:rsidR="00F255D2" w:rsidRDefault="00F255D2">
      <w:pPr>
        <w:spacing w:before="280" w:after="280"/>
        <w:rPr>
          <w:sz w:val="28"/>
          <w:szCs w:val="28"/>
        </w:rPr>
      </w:pPr>
      <w:r>
        <w:rPr>
          <w:b/>
          <w:bCs/>
          <w:sz w:val="28"/>
          <w:szCs w:val="28"/>
        </w:rPr>
        <w:t>Краткое содержание дисциплины</w:t>
      </w:r>
    </w:p>
    <w:p w:rsidR="00F255D2" w:rsidRDefault="00F255D2">
      <w:pPr>
        <w:rPr>
          <w:sz w:val="28"/>
          <w:szCs w:val="28"/>
        </w:rPr>
      </w:pPr>
      <w:r>
        <w:rPr>
          <w:sz w:val="28"/>
          <w:szCs w:val="28"/>
        </w:rPr>
        <w:t>Русское православно искусство 19- н. 20 веков. Художественная культура 19 века путь от романтизма к реализму. Обращение к народным традициям и народному творчеству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бщественный подъем в России конца 19-н. 20 веков. Его влияние на развитие русской художественной культуры. "Серебряный век"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Создание русской религиозной философии. (Соловьев, Бердяев, Флоренский, Федоров). Новые течения века символизм, акмеизм, футуризм.</w:t>
      </w:r>
    </w:p>
    <w:p w:rsidR="00F255D2" w:rsidRDefault="00F255D2">
      <w:pPr>
        <w:spacing w:before="280" w:after="2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proofErr w:type="gramStart"/>
      <w:r>
        <w:rPr>
          <w:b/>
          <w:bCs/>
          <w:sz w:val="28"/>
          <w:szCs w:val="28"/>
        </w:rPr>
        <w:t>Компетенции обучающегося, формируемые в результате освоения дисциплины</w:t>
      </w:r>
      <w:proofErr w:type="gramEnd"/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133"/>
        <w:gridCol w:w="5133"/>
      </w:tblGrid>
      <w:tr w:rsidR="00F255D2">
        <w:trPr>
          <w:tblCellSpacing w:w="0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5D2" w:rsidRDefault="00F255D2">
            <w:pPr>
              <w:jc w:val="center"/>
            </w:pPr>
            <w:r>
              <w:t>Планируемые результаты освоения</w:t>
            </w:r>
            <w:r>
              <w:br/>
              <w:t xml:space="preserve">ОП </w:t>
            </w:r>
            <w:proofErr w:type="gramStart"/>
            <w:r>
              <w:t>ВО</w:t>
            </w:r>
            <w:proofErr w:type="gramEnd"/>
            <w:r>
              <w:t xml:space="preserve"> (компетенции) 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5D2" w:rsidRDefault="00F255D2">
            <w:pPr>
              <w:jc w:val="center"/>
            </w:pPr>
            <w:r>
              <w:t xml:space="preserve">Планируемые результаты </w:t>
            </w:r>
            <w:r>
              <w:br/>
            </w:r>
            <w:proofErr w:type="gramStart"/>
            <w:r>
              <w:t>обучения по дисциплине</w:t>
            </w:r>
            <w:proofErr w:type="gramEnd"/>
            <w:r>
              <w:t xml:space="preserve"> (ЗУНы)</w:t>
            </w:r>
          </w:p>
        </w:tc>
      </w:tr>
      <w:tr w:rsidR="00F255D2">
        <w:trPr>
          <w:tblCellSpacing w:w="0" w:type="dxa"/>
        </w:trPr>
        <w:tc>
          <w:tcPr>
            <w:tcW w:w="2500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5D2" w:rsidRDefault="00F255D2">
            <w:pPr>
              <w:jc w:val="center"/>
            </w:pPr>
            <w:r>
              <w:t xml:space="preserve">ОК-2 способностью анализировать основные этапы и закономерности исторического развития общества для формирования гражданской позиции 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5D2" w:rsidRDefault="00F255D2">
            <w:r>
              <w:t>Знать</w:t>
            </w:r>
            <w:proofErr w:type="gramStart"/>
            <w:r>
              <w:t>:х</w:t>
            </w:r>
            <w:proofErr w:type="gramEnd"/>
            <w:r>
              <w:t>арактеризовать основные явления и процессы в русской православной культуре, обнаруживая их специфику и религиозно (этическое) содержание;</w:t>
            </w:r>
          </w:p>
        </w:tc>
      </w:tr>
      <w:tr w:rsidR="00F255D2">
        <w:trPr>
          <w:tblCellSpacing w:w="0" w:type="dxa"/>
        </w:trPr>
        <w:tc>
          <w:tcPr>
            <w:tcW w:w="2500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5D2" w:rsidRDefault="00F255D2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5D2" w:rsidRDefault="00F255D2">
            <w:r>
              <w:t>Уметь:• пользоваться приемами исследовательской работы с учебной, научной, научно-популярной литературой по вопросам историко-культурного «портрета»;</w:t>
            </w:r>
          </w:p>
        </w:tc>
      </w:tr>
      <w:tr w:rsidR="00F255D2">
        <w:trPr>
          <w:tblCellSpacing w:w="0" w:type="dxa"/>
        </w:trPr>
        <w:tc>
          <w:tcPr>
            <w:tcW w:w="2500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5D2" w:rsidRDefault="00F255D2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5D2" w:rsidRDefault="00F255D2">
            <w:r>
              <w:t>Владеть</w:t>
            </w:r>
            <w:proofErr w:type="gramStart"/>
            <w:r>
              <w:t>:Н</w:t>
            </w:r>
            <w:proofErr w:type="gramEnd"/>
            <w:r>
              <w:t>авыками чтения и интерпретации библейских символов.</w:t>
            </w:r>
          </w:p>
        </w:tc>
      </w:tr>
      <w:tr w:rsidR="00F255D2">
        <w:trPr>
          <w:tblCellSpacing w:w="0" w:type="dxa"/>
        </w:trPr>
        <w:tc>
          <w:tcPr>
            <w:tcW w:w="2500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5D2" w:rsidRDefault="00F255D2">
            <w:pPr>
              <w:jc w:val="center"/>
            </w:pPr>
            <w:r>
              <w:t xml:space="preserve">ОК-7 способностью к самоорганизации и самообразованию 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5D2" w:rsidRDefault="00F255D2">
            <w:r>
              <w:t>Знать</w:t>
            </w:r>
            <w:proofErr w:type="gramStart"/>
            <w:r>
              <w:t>:с</w:t>
            </w:r>
            <w:proofErr w:type="gramEnd"/>
            <w:r>
              <w:t>пецифику православного искусства в контексте мирового художественного процесса.</w:t>
            </w:r>
          </w:p>
        </w:tc>
      </w:tr>
      <w:tr w:rsidR="00F255D2">
        <w:trPr>
          <w:tblCellSpacing w:w="0" w:type="dxa"/>
        </w:trPr>
        <w:tc>
          <w:tcPr>
            <w:tcW w:w="2500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5D2" w:rsidRDefault="00F255D2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5D2" w:rsidRDefault="00F255D2">
            <w:r>
              <w:t>Уметь</w:t>
            </w:r>
            <w:proofErr w:type="gramStart"/>
            <w:r>
              <w:t>:д</w:t>
            </w:r>
            <w:proofErr w:type="gramEnd"/>
            <w:r>
              <w:t xml:space="preserve">емонстрировать на конкретных примерах разнообразие методологических (теоретических и исторических) подходов к проблемам православной культуры XIX века; </w:t>
            </w:r>
          </w:p>
        </w:tc>
      </w:tr>
      <w:tr w:rsidR="00F255D2">
        <w:trPr>
          <w:tblCellSpacing w:w="0" w:type="dxa"/>
        </w:trPr>
        <w:tc>
          <w:tcPr>
            <w:tcW w:w="2500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5D2" w:rsidRDefault="00F255D2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5D2" w:rsidRDefault="00F255D2">
            <w:r>
              <w:t>Владеть</w:t>
            </w:r>
            <w:proofErr w:type="gramStart"/>
            <w:r>
              <w:t>:П</w:t>
            </w:r>
            <w:proofErr w:type="gramEnd"/>
            <w:r>
              <w:t xml:space="preserve">риемами ясного, логичного и аргументированного изложения мысли в устной и письменной форме. </w:t>
            </w:r>
          </w:p>
        </w:tc>
      </w:tr>
      <w:tr w:rsidR="00F255D2">
        <w:trPr>
          <w:tblCellSpacing w:w="0" w:type="dxa"/>
        </w:trPr>
        <w:tc>
          <w:tcPr>
            <w:tcW w:w="2500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5D2" w:rsidRDefault="00F255D2">
            <w:pPr>
              <w:jc w:val="center"/>
            </w:pPr>
            <w:r>
              <w:t xml:space="preserve">ОК-6 способностью работать в коллективе, толерантно воспринимать социальные, этнические, конфессиональные и культурные </w:t>
            </w:r>
            <w:r>
              <w:lastRenderedPageBreak/>
              <w:t xml:space="preserve">различия 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5D2" w:rsidRDefault="00F255D2">
            <w:r>
              <w:lastRenderedPageBreak/>
              <w:t>Знать</w:t>
            </w:r>
            <w:proofErr w:type="gramStart"/>
            <w:r>
              <w:t>:с</w:t>
            </w:r>
            <w:proofErr w:type="gramEnd"/>
            <w:r>
              <w:t>пецифику христианского искусства, его духовное содержание и символику.</w:t>
            </w:r>
          </w:p>
        </w:tc>
      </w:tr>
      <w:tr w:rsidR="00F255D2">
        <w:trPr>
          <w:tblCellSpacing w:w="0" w:type="dxa"/>
        </w:trPr>
        <w:tc>
          <w:tcPr>
            <w:tcW w:w="2500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5D2" w:rsidRDefault="00F255D2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5D2" w:rsidRDefault="00F255D2">
            <w:r>
              <w:t xml:space="preserve">Уметь: грамотно и аргументировано вести </w:t>
            </w:r>
            <w:r>
              <w:lastRenderedPageBreak/>
              <w:t>дискуссию по поводу явлений православной культуры указанного периода.</w:t>
            </w:r>
          </w:p>
        </w:tc>
      </w:tr>
      <w:tr w:rsidR="00F255D2">
        <w:trPr>
          <w:tblCellSpacing w:w="0" w:type="dxa"/>
        </w:trPr>
        <w:tc>
          <w:tcPr>
            <w:tcW w:w="2500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5D2" w:rsidRDefault="00F255D2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5D2" w:rsidRDefault="00F255D2">
            <w:r>
              <w:t>Владеть</w:t>
            </w:r>
            <w:proofErr w:type="gramStart"/>
            <w:r>
              <w:t>:Н</w:t>
            </w:r>
            <w:proofErr w:type="gramEnd"/>
            <w:r>
              <w:t>авыками чтения и интерпретации библейских символов.</w:t>
            </w:r>
          </w:p>
        </w:tc>
      </w:tr>
      <w:tr w:rsidR="00F255D2">
        <w:trPr>
          <w:tblCellSpacing w:w="0" w:type="dxa"/>
        </w:trPr>
        <w:tc>
          <w:tcPr>
            <w:tcW w:w="2500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5D2" w:rsidRDefault="00F255D2">
            <w:pPr>
              <w:jc w:val="center"/>
            </w:pPr>
            <w:r>
              <w:t xml:space="preserve">ОПК-3 способностью использовать знания в области социально-гуманитарных наук для освоения профильных теологических дисциплин 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5D2" w:rsidRDefault="00F255D2">
            <w:r>
              <w:t>Знать</w:t>
            </w:r>
            <w:proofErr w:type="gramStart"/>
            <w:r>
              <w:t>:и</w:t>
            </w:r>
            <w:proofErr w:type="gramEnd"/>
            <w:r>
              <w:t>стоки и стилистические особенности русской православной культуры , роль и значение.</w:t>
            </w:r>
          </w:p>
        </w:tc>
      </w:tr>
      <w:tr w:rsidR="00F255D2">
        <w:trPr>
          <w:tblCellSpacing w:w="0" w:type="dxa"/>
        </w:trPr>
        <w:tc>
          <w:tcPr>
            <w:tcW w:w="2500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5D2" w:rsidRDefault="00F255D2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5D2" w:rsidRDefault="00F255D2">
            <w:r>
              <w:t>Уметь</w:t>
            </w:r>
            <w:proofErr w:type="gramStart"/>
            <w:r>
              <w:t>:и</w:t>
            </w:r>
            <w:proofErr w:type="gramEnd"/>
            <w:r>
              <w:t>спользовать полученные знания для работы в музеях, художественны фондах, архивах, библиотеках.</w:t>
            </w:r>
          </w:p>
        </w:tc>
      </w:tr>
      <w:tr w:rsidR="00F255D2">
        <w:trPr>
          <w:tblCellSpacing w:w="0" w:type="dxa"/>
        </w:trPr>
        <w:tc>
          <w:tcPr>
            <w:tcW w:w="2500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5D2" w:rsidRDefault="00F255D2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5D2" w:rsidRDefault="00F255D2">
            <w:r>
              <w:t>Владеть: характеризовать основные явления и процессы в русской православной культуре, обнаруживая их специфику и религиозно (этическое) содержание;</w:t>
            </w:r>
          </w:p>
        </w:tc>
      </w:tr>
    </w:tbl>
    <w:p w:rsidR="00F255D2" w:rsidRDefault="00F255D2">
      <w:pPr>
        <w:rPr>
          <w:sz w:val="28"/>
          <w:szCs w:val="28"/>
        </w:rPr>
      </w:pPr>
    </w:p>
    <w:p w:rsidR="00F255D2" w:rsidRDefault="00F255D2">
      <w:pPr>
        <w:rPr>
          <w:sz w:val="28"/>
          <w:szCs w:val="28"/>
        </w:rPr>
      </w:pPr>
    </w:p>
    <w:p w:rsidR="00F255D2" w:rsidRDefault="00FF47B3">
      <w:pPr>
        <w:spacing w:before="280" w:after="280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F255D2">
        <w:rPr>
          <w:b/>
          <w:bCs/>
          <w:sz w:val="28"/>
          <w:szCs w:val="28"/>
        </w:rPr>
        <w:t>. Самостоятельная работа студента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400"/>
        <w:gridCol w:w="2201"/>
        <w:gridCol w:w="2201"/>
        <w:gridCol w:w="1464"/>
      </w:tblGrid>
      <w:tr w:rsidR="00F255D2">
        <w:trPr>
          <w:tblCellSpacing w:w="0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5D2" w:rsidRDefault="00F255D2">
            <w:pPr>
              <w:jc w:val="center"/>
            </w:pPr>
            <w:r>
              <w:t>Выполнение СРС</w:t>
            </w:r>
          </w:p>
        </w:tc>
      </w:tr>
      <w:tr w:rsidR="00F255D2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5D2" w:rsidRDefault="00F255D2">
            <w:pPr>
              <w:jc w:val="center"/>
            </w:pPr>
            <w:r>
              <w:t>Вид работы и содержание задания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5D2" w:rsidRDefault="00F255D2">
            <w:pPr>
              <w:jc w:val="center"/>
            </w:pPr>
            <w:r>
              <w:t>Список литературы (с указанием разделов, глав, страниц)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5D2" w:rsidRDefault="00F255D2">
            <w:pPr>
              <w:jc w:val="center"/>
            </w:pPr>
            <w:r>
              <w:t>Кол-во часов</w:t>
            </w:r>
          </w:p>
        </w:tc>
      </w:tr>
      <w:tr w:rsidR="00F255D2" w:rsidTr="00FF47B3">
        <w:trPr>
          <w:tblCellSpacing w:w="0" w:type="dxa"/>
        </w:trPr>
        <w:tc>
          <w:tcPr>
            <w:tcW w:w="214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5D2" w:rsidRDefault="00F255D2">
            <w:r>
              <w:t xml:space="preserve">подготовка к экзамену: 1.написание тематических докладов, рефератов. </w:t>
            </w:r>
          </w:p>
        </w:tc>
        <w:tc>
          <w:tcPr>
            <w:tcW w:w="2143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5D2" w:rsidRDefault="00F255D2">
            <w:r>
              <w:t>составление списка литературы по теме сообщения</w:t>
            </w:r>
          </w:p>
        </w:tc>
        <w:tc>
          <w:tcPr>
            <w:tcW w:w="71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5D2" w:rsidRDefault="00F255D2">
            <w:pPr>
              <w:jc w:val="center"/>
            </w:pPr>
            <w:r>
              <w:t>42</w:t>
            </w:r>
          </w:p>
        </w:tc>
      </w:tr>
      <w:tr w:rsidR="00F255D2" w:rsidTr="00FF47B3">
        <w:trPr>
          <w:tblCellSpacing w:w="0" w:type="dxa"/>
        </w:trPr>
        <w:tc>
          <w:tcPr>
            <w:tcW w:w="214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5D2" w:rsidRDefault="00F255D2">
            <w:r>
              <w:t xml:space="preserve">2.изучение монографий, учебных пособий </w:t>
            </w:r>
          </w:p>
        </w:tc>
        <w:tc>
          <w:tcPr>
            <w:tcW w:w="2143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5D2" w:rsidRDefault="00F255D2">
            <w:r>
              <w:t xml:space="preserve">составление списка литературы по теме сообщения </w:t>
            </w:r>
          </w:p>
        </w:tc>
        <w:tc>
          <w:tcPr>
            <w:tcW w:w="71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5D2" w:rsidRDefault="00F255D2">
            <w:pPr>
              <w:jc w:val="center"/>
            </w:pPr>
            <w:r>
              <w:t>42</w:t>
            </w:r>
          </w:p>
        </w:tc>
      </w:tr>
      <w:tr w:rsidR="00F255D2" w:rsidTr="00FF47B3">
        <w:trPr>
          <w:tblCellSpacing w:w="0" w:type="dxa"/>
        </w:trPr>
        <w:tc>
          <w:tcPr>
            <w:tcW w:w="214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5D2" w:rsidRDefault="00F255D2">
            <w:r>
              <w:t>Выполнение творческих заданий (эссе), написание рефератов</w:t>
            </w:r>
          </w:p>
        </w:tc>
        <w:tc>
          <w:tcPr>
            <w:tcW w:w="2143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5D2" w:rsidRDefault="00F255D2">
            <w:r>
              <w:t>составление списка литературы по теме сообщения</w:t>
            </w:r>
          </w:p>
        </w:tc>
        <w:tc>
          <w:tcPr>
            <w:tcW w:w="71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5D2" w:rsidRDefault="00F255D2">
            <w:pPr>
              <w:jc w:val="center"/>
            </w:pPr>
            <w:r>
              <w:t>44</w:t>
            </w:r>
          </w:p>
        </w:tc>
      </w:tr>
      <w:tr w:rsidR="00F255D2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5D2" w:rsidRDefault="00F255D2">
            <w:pPr>
              <w:jc w:val="center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5D2" w:rsidRDefault="00F255D2">
            <w:pPr>
              <w:jc w:val="center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5D2" w:rsidRDefault="00F255D2">
            <w:pPr>
              <w:jc w:val="center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5D2" w:rsidRDefault="00F255D2">
            <w:pPr>
              <w:jc w:val="center"/>
            </w:pPr>
          </w:p>
        </w:tc>
      </w:tr>
      <w:tr w:rsidR="00F255D2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5D2" w:rsidRDefault="00F255D2">
            <w:pPr>
              <w:jc w:val="center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5D2" w:rsidRDefault="00F255D2">
            <w:pPr>
              <w:jc w:val="center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5D2" w:rsidRDefault="00F255D2">
            <w:pPr>
              <w:jc w:val="center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5D2" w:rsidRDefault="00F255D2">
            <w:pPr>
              <w:jc w:val="center"/>
            </w:pPr>
          </w:p>
        </w:tc>
      </w:tr>
      <w:tr w:rsidR="00F255D2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5D2" w:rsidRDefault="00F255D2">
            <w:pPr>
              <w:jc w:val="center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5D2" w:rsidRDefault="00F255D2">
            <w:pPr>
              <w:jc w:val="center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5D2" w:rsidRDefault="00F255D2">
            <w:pPr>
              <w:jc w:val="center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5D2" w:rsidRDefault="00F255D2">
            <w:pPr>
              <w:jc w:val="center"/>
            </w:pPr>
          </w:p>
        </w:tc>
      </w:tr>
    </w:tbl>
    <w:p w:rsidR="00F255D2" w:rsidRDefault="00FF47B3">
      <w:pPr>
        <w:spacing w:before="280" w:after="280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F255D2">
        <w:rPr>
          <w:b/>
          <w:bCs/>
          <w:sz w:val="28"/>
          <w:szCs w:val="28"/>
        </w:rPr>
        <w:t xml:space="preserve">. Виды контроля, процедуры проведения, критерии оценивания 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37"/>
        <w:gridCol w:w="5235"/>
        <w:gridCol w:w="3294"/>
      </w:tblGrid>
      <w:tr w:rsidR="00F255D2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5D2" w:rsidRDefault="00F255D2">
            <w:pPr>
              <w:jc w:val="center"/>
            </w:pPr>
            <w:r>
              <w:t>Вид контроля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5D2" w:rsidRDefault="00F255D2">
            <w:pPr>
              <w:jc w:val="center"/>
            </w:pPr>
            <w:r>
              <w:t>Процедуры проведения и оценивания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5D2" w:rsidRDefault="00F255D2">
            <w:pPr>
              <w:jc w:val="center"/>
            </w:pPr>
            <w:r>
              <w:t>Критерии оценивания</w:t>
            </w:r>
          </w:p>
        </w:tc>
      </w:tr>
      <w:tr w:rsidR="00F255D2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5D2" w:rsidRDefault="00F255D2">
            <w:pPr>
              <w:jc w:val="center"/>
            </w:pPr>
            <w:r>
              <w:t>промежуточный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5D2" w:rsidRPr="00FF47B3" w:rsidRDefault="00FF47B3" w:rsidP="00FF47B3">
            <w:pPr>
              <w:jc w:val="both"/>
            </w:pPr>
            <w:r>
              <w:t>К процедуре экзамена</w:t>
            </w:r>
            <w:r w:rsidRPr="00FF47B3">
              <w:t xml:space="preserve"> допускаются студенты, получившие удовлетворительные оценки по итогам текуще</w:t>
            </w:r>
            <w:r>
              <w:t xml:space="preserve">го контроля. экзамен </w:t>
            </w:r>
            <w:proofErr w:type="gramStart"/>
            <w:r>
              <w:t>проводится</w:t>
            </w:r>
            <w:proofErr w:type="gramEnd"/>
            <w:r>
              <w:t xml:space="preserve"> </w:t>
            </w:r>
            <w:r w:rsidRPr="00FF47B3">
              <w:t>осуществляется по билетам, каждый из которых содер</w:t>
            </w:r>
            <w:r>
              <w:t>жит 2</w:t>
            </w:r>
            <w:r w:rsidRPr="00FF47B3">
              <w:t xml:space="preserve"> вопрос</w:t>
            </w:r>
            <w:r>
              <w:t>а, требующиих</w:t>
            </w:r>
            <w:r w:rsidRPr="00FF47B3">
              <w:t xml:space="preserve"> развернутого устного ответа. На подготовку к ответу дается 20 минут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5D2" w:rsidRDefault="00F255D2">
            <w:r>
              <w:t>Отлично: 86-100%</w:t>
            </w:r>
            <w:r>
              <w:br/>
              <w:t>Хорошо: 73-85%</w:t>
            </w:r>
            <w:r>
              <w:br/>
              <w:t>Удовлетворительно: 60-72%</w:t>
            </w:r>
            <w:r>
              <w:br/>
              <w:t>Неудовлетворительно: менее 50-69%</w:t>
            </w:r>
          </w:p>
        </w:tc>
      </w:tr>
      <w:tr w:rsidR="00F255D2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5D2" w:rsidRDefault="00FF47B3">
            <w:pPr>
              <w:jc w:val="center"/>
            </w:pPr>
            <w:r>
              <w:t>текущий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7B3" w:rsidRPr="00FF47B3" w:rsidRDefault="00FF47B3" w:rsidP="00FF47B3">
            <w:pPr>
              <w:jc w:val="both"/>
            </w:pPr>
            <w:r w:rsidRPr="00FF47B3">
              <w:t xml:space="preserve">Реферат (презентация). Работа выполняется в рамках самостоятельной (внеаудиторной) работы студентов по заранее выбранной теме. Темы выбираются в начале семестра, работа должна быть сдана за 2 недели до зачета. </w:t>
            </w:r>
          </w:p>
          <w:p w:rsidR="00FF47B3" w:rsidRPr="00FF47B3" w:rsidRDefault="00FF47B3" w:rsidP="00FF47B3">
            <w:pPr>
              <w:jc w:val="both"/>
            </w:pPr>
            <w:r w:rsidRPr="00FF47B3">
              <w:t>Реферат — письменная работа объемом 10-18 печатных страниц.</w:t>
            </w:r>
          </w:p>
          <w:p w:rsidR="00FF47B3" w:rsidRPr="00FF47B3" w:rsidRDefault="00FF47B3" w:rsidP="00FF47B3">
            <w:pPr>
              <w:jc w:val="both"/>
            </w:pPr>
            <w:r w:rsidRPr="00FF47B3">
              <w:t xml:space="preserve">Реферат— </w:t>
            </w:r>
            <w:proofErr w:type="gramStart"/>
            <w:r w:rsidRPr="00FF47B3">
              <w:t>кр</w:t>
            </w:r>
            <w:proofErr w:type="gramEnd"/>
            <w:r w:rsidRPr="00FF47B3">
              <w:t xml:space="preserve">аткое, точное изложение сущности какого-либо вопроса, темы на основе одной или нескольких книг, монографий или других </w:t>
            </w:r>
            <w:r w:rsidRPr="00FF47B3">
              <w:lastRenderedPageBreak/>
              <w:t>первоисточников. Реферат должен содержать основные фактические сведения и выводы по рассматриваемому вопросу.</w:t>
            </w:r>
          </w:p>
          <w:p w:rsidR="00FF47B3" w:rsidRPr="00FF47B3" w:rsidRDefault="00FF47B3" w:rsidP="00FF47B3">
            <w:pPr>
              <w:jc w:val="both"/>
            </w:pPr>
            <w:r w:rsidRPr="00FF47B3">
              <w:t>Реферат отвечает на вопрос — что содержится в данной публикации (публикациях).</w:t>
            </w:r>
          </w:p>
          <w:p w:rsidR="00FF47B3" w:rsidRPr="00AC16FD" w:rsidRDefault="00FF47B3" w:rsidP="00FF47B3">
            <w:pPr>
              <w:jc w:val="both"/>
              <w:rPr>
                <w:sz w:val="20"/>
                <w:szCs w:val="20"/>
              </w:rPr>
            </w:pPr>
            <w:r w:rsidRPr="00FF47B3">
              <w:t>Однако реферат — это не механический пересказ р</w:t>
            </w:r>
            <w:r w:rsidRPr="00AC16FD">
              <w:rPr>
                <w:sz w:val="20"/>
                <w:szCs w:val="20"/>
              </w:rPr>
              <w:t>аботы, а изложение ее существа.</w:t>
            </w:r>
          </w:p>
          <w:p w:rsidR="00FF47B3" w:rsidRPr="00FF47B3" w:rsidRDefault="00FF47B3" w:rsidP="00FF47B3">
            <w:pPr>
              <w:jc w:val="both"/>
            </w:pPr>
            <w:r w:rsidRPr="00AC16FD">
              <w:rPr>
                <w:sz w:val="20"/>
                <w:szCs w:val="20"/>
              </w:rPr>
              <w:t xml:space="preserve">Кроме </w:t>
            </w:r>
            <w:r w:rsidRPr="00FF47B3">
              <w:t>этого от студента требуется аргументированное изложение собственных мыслей по рассматриваемому вопросу. Тему реферата может предложить преподаватель или сам студент, в последнем случае она должна быть согласованна с преподавателем.</w:t>
            </w:r>
          </w:p>
          <w:p w:rsidR="00FF47B3" w:rsidRPr="00FF47B3" w:rsidRDefault="00FF47B3" w:rsidP="00FF47B3">
            <w:pPr>
              <w:jc w:val="both"/>
            </w:pPr>
            <w:r w:rsidRPr="00FF47B3">
              <w:t xml:space="preserve">В реферате нужны развернутые аргументы, рассуждения, сравнения. </w:t>
            </w:r>
          </w:p>
          <w:p w:rsidR="00FF47B3" w:rsidRPr="00FF47B3" w:rsidRDefault="00FF47B3" w:rsidP="00FF47B3">
            <w:pPr>
              <w:jc w:val="both"/>
            </w:pPr>
            <w:r w:rsidRPr="00FF47B3">
              <w:t xml:space="preserve">Содержание реферируемого произведения излагается объективно от имени автора. </w:t>
            </w:r>
          </w:p>
          <w:p w:rsidR="00FF47B3" w:rsidRPr="00FF47B3" w:rsidRDefault="00FF47B3" w:rsidP="00FF47B3">
            <w:pPr>
              <w:jc w:val="both"/>
            </w:pPr>
            <w:r w:rsidRPr="00FF47B3">
              <w:t>Требования к языку реферата: он должен отличаться точностью, краткостью, ясностью и простотой.</w:t>
            </w:r>
          </w:p>
          <w:p w:rsidR="00FF47B3" w:rsidRPr="00FF47B3" w:rsidRDefault="00FF47B3" w:rsidP="00FF47B3">
            <w:pPr>
              <w:jc w:val="both"/>
            </w:pPr>
            <w:r w:rsidRPr="00FF47B3">
              <w:t>Структура: реферата:</w:t>
            </w:r>
          </w:p>
          <w:p w:rsidR="00FF47B3" w:rsidRPr="00FF47B3" w:rsidRDefault="00FF47B3" w:rsidP="00FF47B3">
            <w:pPr>
              <w:jc w:val="both"/>
            </w:pPr>
            <w:r w:rsidRPr="00FF47B3">
              <w:t>1.</w:t>
            </w:r>
            <w:r w:rsidRPr="00FF47B3">
              <w:tab/>
              <w:t xml:space="preserve">Титульный лист. </w:t>
            </w:r>
          </w:p>
          <w:p w:rsidR="00FF47B3" w:rsidRPr="00FF47B3" w:rsidRDefault="00FF47B3" w:rsidP="00FF47B3">
            <w:pPr>
              <w:jc w:val="both"/>
            </w:pPr>
            <w:r w:rsidRPr="00FF47B3">
              <w:t>2.</w:t>
            </w:r>
            <w:r w:rsidRPr="00FF47B3">
              <w:tab/>
              <w:t>После титульного листа на отдельной странице следует оглавление (план, содержание), в котором указаны названия всех разделов (пунктов плана) реферата и номера страниц, указывающие начало этих разделов в тексте реферата.</w:t>
            </w:r>
          </w:p>
          <w:p w:rsidR="00FF47B3" w:rsidRPr="00FF47B3" w:rsidRDefault="00FF47B3" w:rsidP="00FF47B3">
            <w:pPr>
              <w:jc w:val="both"/>
            </w:pPr>
            <w:r w:rsidRPr="00FF47B3">
              <w:t>3.</w:t>
            </w:r>
            <w:r w:rsidRPr="00FF47B3">
              <w:tab/>
              <w:t>После оглавления следует введение. Объем введения составляет 1,5-2 страницы.</w:t>
            </w:r>
          </w:p>
          <w:p w:rsidR="00FF47B3" w:rsidRPr="00FF47B3" w:rsidRDefault="00FF47B3" w:rsidP="00FF47B3">
            <w:pPr>
              <w:jc w:val="both"/>
            </w:pPr>
            <w:r w:rsidRPr="00FF47B3">
              <w:t>4.</w:t>
            </w:r>
            <w:r w:rsidRPr="00FF47B3">
              <w:tab/>
              <w:t>Основная часть реферата может иметь одну или несколько глав, состоящих из 2-3 параграфов (подпунктов, разделов) и предполагает осмысленное и логичное изложение главных положений и идей, содержащихся в изученной литературе. В тексте обязательны ссылки на первоисточники. В том случае если цитируется или используется чья-либо неординарная мысль, идея, вывод, приводится какой-либо цифрой материал, таблицу - обязательно сделайте ссылку на того автора у кого вы взяли данный материал.</w:t>
            </w:r>
          </w:p>
          <w:p w:rsidR="00FF47B3" w:rsidRPr="00FF47B3" w:rsidRDefault="00FF47B3" w:rsidP="00FF47B3">
            <w:pPr>
              <w:jc w:val="both"/>
            </w:pPr>
            <w:r w:rsidRPr="00FF47B3">
              <w:t>5.</w:t>
            </w:r>
            <w:r w:rsidRPr="00FF47B3">
              <w:tab/>
              <w:t>Заключение содержит главные выводы, и итоги из текста основной части, в нем отмечается, как выполнены задачи и достигнуты ли цели, сформулированные во введении.</w:t>
            </w:r>
          </w:p>
          <w:p w:rsidR="00FF47B3" w:rsidRPr="00FF47B3" w:rsidRDefault="00FF47B3" w:rsidP="00FF47B3">
            <w:pPr>
              <w:jc w:val="both"/>
            </w:pPr>
            <w:r w:rsidRPr="00FF47B3">
              <w:t>6.</w:t>
            </w:r>
            <w:r w:rsidRPr="00FF47B3">
              <w:tab/>
              <w:t>Приложение может включать графики, таблицы, расчеты.</w:t>
            </w:r>
          </w:p>
          <w:p w:rsidR="00FF47B3" w:rsidRPr="00FF47B3" w:rsidRDefault="00FF47B3" w:rsidP="00FF47B3">
            <w:pPr>
              <w:jc w:val="both"/>
            </w:pPr>
            <w:r w:rsidRPr="00FF47B3">
              <w:t>7.</w:t>
            </w:r>
            <w:r w:rsidRPr="00FF47B3">
              <w:tab/>
              <w:t>Библиография (список литературы) здесь указывается реально использованная для написания реферата литература. Список составляется согласно правилам библиографического описания</w:t>
            </w:r>
            <w:proofErr w:type="gramStart"/>
            <w:r w:rsidRPr="00FF47B3">
              <w:t xml:space="preserve"> .</w:t>
            </w:r>
            <w:proofErr w:type="gramEnd"/>
          </w:p>
          <w:p w:rsidR="00F255D2" w:rsidRDefault="00FF47B3" w:rsidP="00FF47B3">
            <w:pPr>
              <w:jc w:val="both"/>
            </w:pPr>
            <w:r w:rsidRPr="00FF47B3">
              <w:t xml:space="preserve">Оценивается по 20-балльной шкале, при этом учитываются: 1) своевременность представления работы; 2) соответствие работы установленным </w:t>
            </w:r>
            <w:r w:rsidRPr="00FF47B3">
              <w:lastRenderedPageBreak/>
              <w:t xml:space="preserve">требованиям по содержанию, качеству проработки вопросов и полноте;3) соответствие работы установленным требованиям по оформлению. 1. Своевременность оценивается по следующей схеме: 5 баллов – работа сдана на проверку своевременно; 3 баллов – работа сдана на проверку в течение 3-х дней после установленного срока; 2 балла – работа сдана более чем с трехдневным опозданием; 0 баллов – работа не сдана на проверку.2. </w:t>
            </w:r>
            <w:proofErr w:type="gramStart"/>
            <w:r w:rsidRPr="00FF47B3">
              <w:t>Содержание, полнота и качество разработки темы оцениваются по схеме: 10 баллов – содержание, полнота освещения и качество проработки материала полностью соответствуют установленным требованиям; 8 баллов – работа в целом соответствует установленным требованиям, но имеются небольшие недостатки в качестве проработки материала; 4 балла – имеются существенные недостатки по полноте и содержанию, невысокое качество проработки материала;</w:t>
            </w:r>
            <w:proofErr w:type="gramEnd"/>
            <w:r w:rsidRPr="00FF47B3">
              <w:t xml:space="preserve"> 2 балла – тема не раскрыта, работа содержит совокупность бессистемных сведений; 0 баллов – работа не выполнена. 3. </w:t>
            </w:r>
            <w:proofErr w:type="gramStart"/>
            <w:r w:rsidRPr="00FF47B3">
              <w:t>Соответствие работы установленным требованиям по оформлению оценивается по следующей схеме: 5 баллов – работа полностью соответствует установленным требованиям по оформлению (имеются оглавление, ссылки на источники, список использованной</w:t>
            </w:r>
            <w:r w:rsidRPr="00AC16FD">
              <w:rPr>
                <w:sz w:val="20"/>
                <w:szCs w:val="20"/>
              </w:rPr>
              <w:t xml:space="preserve"> литературы по ГОСТ 7.1-2003.); 4 балла – имеются небольшие недостатки в оформлении работы; 3 балла – имеются существенные недостатки в качестве оформления работы; 2 балла – работа оформлена небрежно;</w:t>
            </w:r>
            <w:proofErr w:type="gramEnd"/>
            <w:r w:rsidRPr="00AC16FD">
              <w:rPr>
                <w:sz w:val="20"/>
                <w:szCs w:val="20"/>
              </w:rPr>
              <w:t xml:space="preserve"> 1 балл – работа оформлена с грубыми нарушениями требований по оформлению; 0 баллов – работа не представлена на проверку.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5D2" w:rsidRDefault="00F255D2">
            <w:r>
              <w:lastRenderedPageBreak/>
              <w:t>Зачтено: владеет способность понимать и излагать базовую информацию по русской православной культуре</w:t>
            </w:r>
            <w:proofErr w:type="gramStart"/>
            <w:r>
              <w:br/>
              <w:t>Н</w:t>
            </w:r>
            <w:proofErr w:type="gramEnd"/>
            <w:r>
              <w:t>е зачтено: не понимает и не может систематизировать знания</w:t>
            </w:r>
          </w:p>
        </w:tc>
      </w:tr>
      <w:tr w:rsidR="00F255D2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5D2" w:rsidRDefault="00F255D2">
            <w:pPr>
              <w:jc w:val="center"/>
            </w:pPr>
            <w:r>
              <w:lastRenderedPageBreak/>
              <w:t>текущий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5D2" w:rsidRDefault="00F255D2">
            <w:pPr>
              <w:jc w:val="center"/>
            </w:pPr>
            <w:r>
              <w:t xml:space="preserve">презентация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5D2" w:rsidRDefault="00F255D2">
            <w:r>
              <w:t>Зачтено: владеет способность понимать и излагать базовую информацию по русской православной культуре</w:t>
            </w:r>
            <w:proofErr w:type="gramStart"/>
            <w:r>
              <w:br/>
              <w:t>Н</w:t>
            </w:r>
            <w:proofErr w:type="gramEnd"/>
            <w:r>
              <w:t>е зачтено: не понимает и не может систематизировать знания</w:t>
            </w:r>
          </w:p>
        </w:tc>
      </w:tr>
    </w:tbl>
    <w:p w:rsidR="00F255D2" w:rsidRDefault="00FF47B3">
      <w:pPr>
        <w:spacing w:before="280" w:after="280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F255D2">
        <w:rPr>
          <w:b/>
          <w:bCs/>
          <w:sz w:val="28"/>
          <w:szCs w:val="28"/>
        </w:rPr>
        <w:t xml:space="preserve">. Типовые контрольные задания 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37"/>
        <w:gridCol w:w="8529"/>
      </w:tblGrid>
      <w:tr w:rsidR="00F255D2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5D2" w:rsidRDefault="00F255D2">
            <w:pPr>
              <w:jc w:val="center"/>
            </w:pPr>
            <w:r>
              <w:t>Вид контроля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5D2" w:rsidRDefault="00F255D2">
            <w:pPr>
              <w:jc w:val="center"/>
            </w:pPr>
            <w:r>
              <w:t>Типовые контрольные задания</w:t>
            </w:r>
          </w:p>
        </w:tc>
      </w:tr>
      <w:tr w:rsidR="00F255D2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5D2" w:rsidRDefault="00F255D2">
            <w:pPr>
              <w:jc w:val="center"/>
            </w:pPr>
            <w:r>
              <w:t>промежуточный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5D2" w:rsidRDefault="00F255D2">
            <w:r>
              <w:t>1. Культура императорской России. Общая характеристика.</w:t>
            </w:r>
            <w:r>
              <w:br/>
              <w:t>3. Эволюция жанровой картины в искусстве XIX – XX вв.</w:t>
            </w:r>
            <w:r>
              <w:br/>
              <w:t xml:space="preserve">4. Эволюция жанра исторической картины в XIX – XX вв. </w:t>
            </w:r>
            <w:r>
              <w:br/>
              <w:t>5. Образ «народа» в искусстве XIX – XX вв.</w:t>
            </w:r>
            <w:r>
              <w:br/>
              <w:t>6. Обращение к древнерусским традициям в царствование Николая I. Строительство православных храмов в национальных формах.</w:t>
            </w:r>
            <w:r>
              <w:br/>
              <w:t>7. Проблема академизма в искусстве XIX – XX вв.: стиль, направление, образовательная доктрина, эволюция.</w:t>
            </w:r>
            <w:r>
              <w:br/>
              <w:t xml:space="preserve">8. Организация класса православного иконописания в Академии Художеств 1856-1859 (Г, Г. Гагарин, Т. А. Нефф). </w:t>
            </w:r>
            <w:r>
              <w:br/>
            </w:r>
            <w:r>
              <w:lastRenderedPageBreak/>
              <w:t>9. Славянофильство – идейная основа возрождения православного искусства в России.</w:t>
            </w:r>
            <w:r>
              <w:br/>
              <w:t xml:space="preserve">10. Русско </w:t>
            </w:r>
            <w:proofErr w:type="gramStart"/>
            <w:r>
              <w:t>–в</w:t>
            </w:r>
            <w:proofErr w:type="gramEnd"/>
            <w:r>
              <w:t xml:space="preserve">изантийский стиль. К. А. Тон. </w:t>
            </w:r>
            <w:proofErr w:type="gramStart"/>
            <w:r>
              <w:t>(Благовещенская церковь Конногвардейского полка в С. Петербурге. 1843-1849.</w:t>
            </w:r>
            <w:proofErr w:type="gramEnd"/>
            <w:r>
              <w:t xml:space="preserve"> Церковь</w:t>
            </w:r>
            <w:proofErr w:type="gramStart"/>
            <w:r>
              <w:t xml:space="preserve"> С</w:t>
            </w:r>
            <w:proofErr w:type="gramEnd"/>
            <w:r>
              <w:t>в. Екатерины в Царском селе).</w:t>
            </w:r>
            <w:r>
              <w:br/>
              <w:t xml:space="preserve">11. Эволюция образности в архитектуре с 30-гг. XIX – XX вв. Храм Христа </w:t>
            </w:r>
            <w:proofErr w:type="gramStart"/>
            <w:r>
              <w:t>Спасителя–национальный</w:t>
            </w:r>
            <w:proofErr w:type="gramEnd"/>
            <w:r>
              <w:t xml:space="preserve"> памятник Русскому Православию. </w:t>
            </w:r>
            <w:r>
              <w:br/>
              <w:t>12. Евангельская тема в искусстве сер. XIX – начала XX вв.</w:t>
            </w:r>
            <w:r>
              <w:br/>
              <w:t>13. Религиозно-исторические сюжеты в иконописи (А. А. Иванов, В.М. Васнецов, М.В. Нестеров, М. А. Врубель.</w:t>
            </w:r>
            <w:proofErr w:type="gramStart"/>
            <w:r>
              <w:t xml:space="preserve"> )</w:t>
            </w:r>
            <w:proofErr w:type="gramEnd"/>
            <w:r>
              <w:t xml:space="preserve"> </w:t>
            </w:r>
            <w:r>
              <w:br/>
              <w:t xml:space="preserve">14. Лицевой иконописный подлинник – руководство для </w:t>
            </w:r>
            <w:proofErr w:type="gramStart"/>
            <w:r>
              <w:t>иконописце</w:t>
            </w:r>
            <w:proofErr w:type="gramEnd"/>
            <w:r>
              <w:t xml:space="preserve"> и художников. Его значение для современного церковного искусства </w:t>
            </w:r>
            <w:proofErr w:type="gramStart"/>
            <w:r>
              <w:t xml:space="preserve">( </w:t>
            </w:r>
            <w:proofErr w:type="gramEnd"/>
            <w:r>
              <w:t>1901).</w:t>
            </w:r>
            <w:r>
              <w:br/>
              <w:t>15. Профессор Ф. Г. Солнцев – основатель «художественной археологии»</w:t>
            </w:r>
            <w:r>
              <w:br/>
              <w:t>16. Владимирский собор в Киеве 1863-1881(В.М. Васнецов, М.В. Нестеров, В. Катарбинский).</w:t>
            </w:r>
            <w:r>
              <w:br/>
              <w:t xml:space="preserve">17. </w:t>
            </w:r>
            <w:proofErr w:type="gramStart"/>
            <w:r>
              <w:t>Неорусский стиль XІX-ХХ вв. Деятельность художественных кружков (Абрамцево.</w:t>
            </w:r>
            <w:proofErr w:type="gramEnd"/>
            <w:r>
              <w:t xml:space="preserve"> </w:t>
            </w:r>
            <w:proofErr w:type="gramStart"/>
            <w:r>
              <w:t>Талашкино).</w:t>
            </w:r>
            <w:r>
              <w:br/>
              <w:t>18.</w:t>
            </w:r>
            <w:proofErr w:type="gramEnd"/>
            <w:r>
              <w:t xml:space="preserve"> Н.В. Покровский – основатель отечественной церковной археологии и музейного дела</w:t>
            </w:r>
            <w:r>
              <w:br/>
              <w:t>19. Странничество как феномен русской культуры конца XIX века и его отражение в творчестве Б.М. Кустодиева и С. Т. Коненкова.</w:t>
            </w:r>
            <w:r>
              <w:br/>
              <w:t xml:space="preserve">20. Роль меценатов и коллекционеров: С.Мамонтов, Морозовы, К.Тенишева, С.Щукин. </w:t>
            </w:r>
            <w:r>
              <w:br/>
              <w:t>21. Формирование музейных коллекций: Румянцевский музей, Третьяковская галерея, Русский музей.</w:t>
            </w:r>
            <w:r>
              <w:br/>
              <w:t>22. Московский и петербургский варианты архитектуры стиля модерн.</w:t>
            </w:r>
            <w:r>
              <w:br/>
              <w:t>23. .Церковно-прикладное искусство ХІ</w:t>
            </w:r>
            <w:proofErr w:type="gramStart"/>
            <w:r>
              <w:t>Х</w:t>
            </w:r>
            <w:proofErr w:type="gramEnd"/>
            <w:r>
              <w:t xml:space="preserve"> века. С.И. Вашков и «Торгово-промышленное товарищество Н.И. Оловяшникова» (1901). Создание церковной утвари.</w:t>
            </w:r>
            <w:r>
              <w:br/>
              <w:t>24. Ретроспективизм и стилизация как творческий метод в искусстве художников конца XIX – начала XX вв.</w:t>
            </w:r>
          </w:p>
        </w:tc>
      </w:tr>
      <w:tr w:rsidR="00F255D2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5D2" w:rsidRDefault="00F255D2">
            <w:pPr>
              <w:jc w:val="center"/>
            </w:pPr>
            <w:r>
              <w:lastRenderedPageBreak/>
              <w:t>текущий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5D2" w:rsidRDefault="00F255D2">
            <w:r>
              <w:t>подготовить презентацию по следующим вопросам: "Тайная вечеря" в творчестве художников Ф. А. Бруни, С. А. Живаго, Н. Н. Ге, В. Д. Поленова, И. Е. Репина 10-15 слайдов.</w:t>
            </w:r>
          </w:p>
        </w:tc>
      </w:tr>
      <w:tr w:rsidR="00F255D2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5D2" w:rsidRDefault="00F255D2">
            <w:pPr>
              <w:jc w:val="center"/>
            </w:pPr>
            <w:r>
              <w:t>текущий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5D2" w:rsidRDefault="00FF47B3">
            <w:r>
              <w:t>1. Грехопадение первых людей в творчестве В.М. Васнецова, А.А. Иванова, И.Е. Репина и других художников.</w:t>
            </w:r>
            <w:r>
              <w:br/>
              <w:t>2. Тема «Каин и Авель» в работах А.П. Лосенко, К.С. Петрова-Водкина, М. Шагала.</w:t>
            </w:r>
            <w:r>
              <w:br/>
              <w:t>3. Всемирный потоп и Ной в интерпретации И.К. Айвазовского.</w:t>
            </w:r>
            <w:r>
              <w:br/>
              <w:t>4. Ветхозаветные патриархи в отечественном искусстве.</w:t>
            </w:r>
            <w:r>
              <w:br/>
              <w:t>5. Новозаветные сюжеты в русской живописи</w:t>
            </w:r>
            <w:r>
              <w:br/>
              <w:t>6. Рождество Христово в русской живописи.</w:t>
            </w:r>
            <w:r>
              <w:br/>
              <w:t>7. «Тайная вечеря» в творчестве художников Ф.А. Бруни, С.А. Живаго, Н.Н. Ге, В.Д. Поленова, И.Е. Репина.</w:t>
            </w:r>
            <w:r>
              <w:br/>
              <w:t>8. Сюжет «Гефсиманский сад» в творчестве передвижников (В.Г. Перов, Н.Н. Ге, В.А. Котарбинский, М.А. Врубель).</w:t>
            </w:r>
            <w:r>
              <w:br/>
              <w:t>9. Голгофа и Распятие в трактовке русских мастеров.</w:t>
            </w:r>
            <w:r>
              <w:br/>
              <w:t>10. Прекрасное и искусство в философии</w:t>
            </w:r>
            <w:proofErr w:type="gramStart"/>
            <w:r>
              <w:t xml:space="preserve"> В</w:t>
            </w:r>
            <w:proofErr w:type="gramEnd"/>
            <w:r>
              <w:t>л. Соловьева.</w:t>
            </w:r>
            <w:r>
              <w:br/>
              <w:t>11. Странничество как феномен русской культуры конца XIX века и его отражение в творчестве Б.М. Кустодиева и С. Т. Коненкова.</w:t>
            </w:r>
            <w:r>
              <w:br/>
              <w:t xml:space="preserve">12. «Новое религиозное сознание» в философии Д. С. </w:t>
            </w:r>
            <w:proofErr w:type="gramStart"/>
            <w:r>
              <w:t>Мережковского</w:t>
            </w:r>
            <w:proofErr w:type="gramEnd"/>
            <w:r>
              <w:t>.</w:t>
            </w:r>
            <w:r>
              <w:br/>
              <w:t>13. Славянофильство – идейная основа возрождения православного искусства в России.</w:t>
            </w:r>
            <w:r>
              <w:br/>
              <w:t>14. Организация класса православного иконописания в Академии Художеств 1856-1859 (Г, Г. Гагарин, Т. А. Нефф).</w:t>
            </w:r>
            <w:r>
              <w:br/>
              <w:t>15. . Профессор Ф. Г. Солнцев – основатель «художественной археологии».</w:t>
            </w:r>
            <w:r>
              <w:br/>
            </w:r>
            <w:r>
              <w:lastRenderedPageBreak/>
              <w:t>16. Русский религиозно-философский Ренессанс начала ХХ века: представители</w:t>
            </w:r>
            <w:proofErr w:type="gramStart"/>
            <w:r>
              <w:t>,о</w:t>
            </w:r>
            <w:proofErr w:type="gramEnd"/>
            <w:r>
              <w:t>бщая характеристика.</w:t>
            </w:r>
            <w:r>
              <w:br/>
              <w:t>17. Ветхозаветные сюжеты в русской живописи.</w:t>
            </w:r>
            <w:r>
              <w:br/>
            </w:r>
          </w:p>
        </w:tc>
      </w:tr>
    </w:tbl>
    <w:p w:rsidR="00F255D2" w:rsidRDefault="00FF47B3">
      <w:pPr>
        <w:spacing w:before="280" w:after="28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</w:t>
      </w:r>
      <w:r w:rsidR="00F255D2">
        <w:rPr>
          <w:b/>
          <w:bCs/>
          <w:sz w:val="28"/>
          <w:szCs w:val="28"/>
        </w:rPr>
        <w:t>. Учебно-методическое и информационное обеспечение дисциплины</w:t>
      </w:r>
    </w:p>
    <w:p w:rsidR="00F255D2" w:rsidRDefault="00F255D2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Печатная учебно-методическая документация</w:t>
      </w:r>
      <w:r>
        <w:rPr>
          <w:sz w:val="28"/>
          <w:szCs w:val="28"/>
        </w:rPr>
        <w:br/>
      </w:r>
      <w:r>
        <w:rPr>
          <w:i/>
          <w:iCs/>
          <w:sz w:val="28"/>
          <w:szCs w:val="28"/>
        </w:rPr>
        <w:t>а) основная литература:</w:t>
      </w:r>
    </w:p>
    <w:p w:rsidR="00F255D2" w:rsidRDefault="00F255D2">
      <w:pPr>
        <w:numPr>
          <w:ilvl w:val="0"/>
          <w:numId w:val="1"/>
        </w:numPr>
        <w:ind w:firstLine="850"/>
        <w:rPr>
          <w:sz w:val="28"/>
          <w:szCs w:val="28"/>
        </w:rPr>
      </w:pPr>
      <w:r>
        <w:rPr>
          <w:sz w:val="28"/>
          <w:szCs w:val="28"/>
        </w:rPr>
        <w:t>Будур, Н. В. Библия в русской живописи Н. В. Будур, И. И. Лыткина. - М.: ОЛМА-пресс, 2003. - 255 с. цв. ил.</w:t>
      </w:r>
    </w:p>
    <w:p w:rsidR="00F255D2" w:rsidRDefault="00F255D2">
      <w:pPr>
        <w:numPr>
          <w:ilvl w:val="0"/>
          <w:numId w:val="1"/>
        </w:numPr>
        <w:ind w:firstLine="850"/>
        <w:rPr>
          <w:sz w:val="28"/>
          <w:szCs w:val="28"/>
        </w:rPr>
      </w:pPr>
      <w:r>
        <w:rPr>
          <w:sz w:val="28"/>
          <w:szCs w:val="28"/>
        </w:rPr>
        <w:t>Ильина, Т. В. История искусств: Отечественное искусство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ля вузов. - 3-е изд., перераб. и доп. - М.: Высшая школа, 2000. - 405,[2] с. ил.</w:t>
      </w:r>
    </w:p>
    <w:p w:rsidR="00F255D2" w:rsidRDefault="00F255D2">
      <w:pPr>
        <w:numPr>
          <w:ilvl w:val="0"/>
          <w:numId w:val="1"/>
        </w:numPr>
        <w:ind w:firstLine="850"/>
        <w:rPr>
          <w:sz w:val="28"/>
          <w:szCs w:val="28"/>
        </w:rPr>
      </w:pPr>
      <w:r>
        <w:rPr>
          <w:sz w:val="28"/>
          <w:szCs w:val="28"/>
        </w:rPr>
        <w:t>Лихачев, Д. С. Русская культура Сб. Д. С. Лихачев. - М.: Искусство, 2000. - 438,[1] с. ил.</w:t>
      </w:r>
    </w:p>
    <w:p w:rsidR="00F255D2" w:rsidRDefault="00F255D2">
      <w:pPr>
        <w:ind w:left="720" w:hanging="360"/>
        <w:rPr>
          <w:sz w:val="28"/>
          <w:szCs w:val="28"/>
        </w:rPr>
      </w:pPr>
    </w:p>
    <w:p w:rsidR="00F255D2" w:rsidRDefault="00F255D2">
      <w:pPr>
        <w:rPr>
          <w:sz w:val="28"/>
          <w:szCs w:val="28"/>
        </w:rPr>
      </w:pPr>
      <w:r>
        <w:rPr>
          <w:i/>
          <w:iCs/>
          <w:sz w:val="28"/>
          <w:szCs w:val="28"/>
        </w:rPr>
        <w:t>б) дополнительная литература:</w:t>
      </w:r>
    </w:p>
    <w:p w:rsidR="00F255D2" w:rsidRDefault="00F255D2">
      <w:pPr>
        <w:numPr>
          <w:ilvl w:val="0"/>
          <w:numId w:val="2"/>
        </w:numPr>
        <w:ind w:firstLine="850"/>
        <w:rPr>
          <w:sz w:val="28"/>
          <w:szCs w:val="28"/>
        </w:rPr>
      </w:pPr>
      <w:proofErr w:type="gramStart"/>
      <w:r>
        <w:rPr>
          <w:sz w:val="28"/>
          <w:szCs w:val="28"/>
        </w:rPr>
        <w:t>Хренов</w:t>
      </w:r>
      <w:proofErr w:type="gramEnd"/>
      <w:r>
        <w:rPr>
          <w:sz w:val="28"/>
          <w:szCs w:val="28"/>
        </w:rPr>
        <w:t xml:space="preserve">, Н. А. Художественная жизнь императорской России: Субкультуры, картины мира, ментальность Н. А. Хренов, К. Б. Соколов; Рос. акад. наук, Гос. </w:t>
      </w:r>
      <w:proofErr w:type="spellStart"/>
      <w:r>
        <w:rPr>
          <w:sz w:val="28"/>
          <w:szCs w:val="28"/>
        </w:rPr>
        <w:t>ин-т</w:t>
      </w:r>
      <w:proofErr w:type="spellEnd"/>
      <w:r>
        <w:rPr>
          <w:sz w:val="28"/>
          <w:szCs w:val="28"/>
        </w:rPr>
        <w:t xml:space="preserve"> искусствознания </w:t>
      </w:r>
      <w:proofErr w:type="spellStart"/>
      <w:proofErr w:type="gramStart"/>
      <w:r>
        <w:rPr>
          <w:sz w:val="28"/>
          <w:szCs w:val="28"/>
        </w:rPr>
        <w:t>искусствознания</w:t>
      </w:r>
      <w:proofErr w:type="spellEnd"/>
      <w:proofErr w:type="gramEnd"/>
      <w:r>
        <w:rPr>
          <w:sz w:val="28"/>
          <w:szCs w:val="28"/>
        </w:rPr>
        <w:t xml:space="preserve">. - СПб.: Алетейя, 2001. - 809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F255D2" w:rsidRDefault="00F255D2">
      <w:pPr>
        <w:numPr>
          <w:ilvl w:val="0"/>
          <w:numId w:val="2"/>
        </w:numPr>
        <w:ind w:firstLine="850"/>
        <w:rPr>
          <w:sz w:val="28"/>
          <w:szCs w:val="28"/>
        </w:rPr>
      </w:pPr>
      <w:r>
        <w:rPr>
          <w:sz w:val="28"/>
          <w:szCs w:val="28"/>
        </w:rPr>
        <w:t>Зеньковский, В. В. Собрание сочинений [Текст] Т. 2 О православии и религиозной культуре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статьи и очерки, 1916-1957 В. В. Зеньковский ; сост., подгот. текста, вступ. ст. и примеч. О. Т. Ермишина. - М.: Русский путь, 2008. - 524 с. 22 см.</w:t>
      </w:r>
    </w:p>
    <w:p w:rsidR="00F255D2" w:rsidRDefault="00F255D2">
      <w:pPr>
        <w:numPr>
          <w:ilvl w:val="0"/>
          <w:numId w:val="2"/>
        </w:numPr>
        <w:ind w:firstLine="850"/>
        <w:rPr>
          <w:sz w:val="28"/>
          <w:szCs w:val="28"/>
        </w:rPr>
      </w:pPr>
      <w:r>
        <w:rPr>
          <w:sz w:val="28"/>
          <w:szCs w:val="28"/>
        </w:rPr>
        <w:t xml:space="preserve">Ипатов, А. Н. Православие и русская культура. - М.: Советская Россия, 1985. - 128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F255D2" w:rsidRDefault="00F255D2">
      <w:pPr>
        <w:numPr>
          <w:ilvl w:val="0"/>
          <w:numId w:val="2"/>
        </w:numPr>
        <w:ind w:firstLine="850"/>
        <w:rPr>
          <w:sz w:val="28"/>
          <w:szCs w:val="28"/>
        </w:rPr>
      </w:pPr>
      <w:r>
        <w:rPr>
          <w:sz w:val="28"/>
          <w:szCs w:val="28"/>
        </w:rPr>
        <w:t>Кондаков, И. В. Культура России [Текст] Ч. 1 Русская культура: Краткий очерк истории и теории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 И. В. Кондаков. - 2-е изд., испр. - М.: Университет, 2000. - 356,[1]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F255D2" w:rsidRDefault="00F255D2">
      <w:pPr>
        <w:numPr>
          <w:ilvl w:val="0"/>
          <w:numId w:val="2"/>
        </w:numPr>
        <w:ind w:firstLine="850"/>
        <w:rPr>
          <w:sz w:val="28"/>
          <w:szCs w:val="28"/>
        </w:rPr>
      </w:pPr>
      <w:r>
        <w:rPr>
          <w:sz w:val="28"/>
          <w:szCs w:val="28"/>
        </w:rPr>
        <w:t>Краснобаев, Б. И. Русская культура второй половины 17 - начала 19 в. [Текст]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 для ист. специальностей вузов Б. И. Краснобаев. - М.: Издательство Московского университета, 1983. - 222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F255D2" w:rsidRDefault="00F255D2">
      <w:pPr>
        <w:numPr>
          <w:ilvl w:val="0"/>
          <w:numId w:val="2"/>
        </w:numPr>
        <w:ind w:firstLine="850"/>
        <w:rPr>
          <w:sz w:val="28"/>
          <w:szCs w:val="28"/>
        </w:rPr>
      </w:pPr>
      <w:r>
        <w:rPr>
          <w:sz w:val="28"/>
          <w:szCs w:val="28"/>
        </w:rPr>
        <w:t>Русская культура 6-19 веков Путеводитель Гос. Эрмитаж. - 2-е изд., доп. - Л.: Аврора, 1974. - 191 с. ил.</w:t>
      </w:r>
    </w:p>
    <w:p w:rsidR="00F255D2" w:rsidRDefault="00F255D2">
      <w:pPr>
        <w:numPr>
          <w:ilvl w:val="0"/>
          <w:numId w:val="2"/>
        </w:numPr>
        <w:ind w:firstLine="850"/>
        <w:rPr>
          <w:sz w:val="28"/>
          <w:szCs w:val="28"/>
        </w:rPr>
      </w:pPr>
      <w:r>
        <w:rPr>
          <w:sz w:val="28"/>
          <w:szCs w:val="28"/>
        </w:rPr>
        <w:t>Соловьев, В. М. Русская культура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 древнейших времен до наших дней [Текст] В. М. Соловьев. - М.: Белый город, 2004. - 735 с. ил.</w:t>
      </w:r>
    </w:p>
    <w:p w:rsidR="00F255D2" w:rsidRDefault="00F255D2">
      <w:pPr>
        <w:numPr>
          <w:ilvl w:val="0"/>
          <w:numId w:val="2"/>
        </w:numPr>
        <w:ind w:firstLine="850"/>
        <w:rPr>
          <w:sz w:val="28"/>
          <w:szCs w:val="28"/>
        </w:rPr>
      </w:pPr>
      <w:r>
        <w:rPr>
          <w:sz w:val="28"/>
          <w:szCs w:val="28"/>
        </w:rPr>
        <w:t>Эстетическое самосознание русской культуры: 20-е годы 20 века Антология Сост. и авт. вступ. ст. Г. А. Белая; Рос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ос. гуманитар. ун-т; Рос. гос. гуманитар. ун-т. - М.: РГГУ, 2003. - 718 с.</w:t>
      </w:r>
    </w:p>
    <w:p w:rsidR="00F255D2" w:rsidRDefault="00F255D2">
      <w:pPr>
        <w:ind w:left="720" w:hanging="360"/>
        <w:rPr>
          <w:sz w:val="28"/>
          <w:szCs w:val="28"/>
        </w:rPr>
      </w:pPr>
    </w:p>
    <w:p w:rsidR="00F255D2" w:rsidRDefault="00F255D2">
      <w:pPr>
        <w:rPr>
          <w:sz w:val="28"/>
          <w:szCs w:val="28"/>
        </w:rPr>
      </w:pPr>
      <w:r>
        <w:rPr>
          <w:i/>
          <w:iCs/>
          <w:sz w:val="28"/>
          <w:szCs w:val="28"/>
        </w:rPr>
        <w:t>в) отечественные и зарубежные журналы по дисциплине, имеющиеся в библиотеке:</w:t>
      </w:r>
    </w:p>
    <w:p w:rsidR="00F255D2" w:rsidRDefault="00F255D2">
      <w:pPr>
        <w:numPr>
          <w:ilvl w:val="0"/>
          <w:numId w:val="3"/>
        </w:numPr>
        <w:ind w:firstLine="850"/>
        <w:rPr>
          <w:sz w:val="28"/>
          <w:szCs w:val="28"/>
        </w:rPr>
      </w:pPr>
      <w:r>
        <w:rPr>
          <w:sz w:val="28"/>
          <w:szCs w:val="28"/>
        </w:rPr>
        <w:t>Искусство: журнал. М., 2008–2011.</w:t>
      </w:r>
    </w:p>
    <w:p w:rsidR="00F255D2" w:rsidRDefault="00F255D2">
      <w:pPr>
        <w:numPr>
          <w:ilvl w:val="0"/>
          <w:numId w:val="3"/>
        </w:numPr>
        <w:ind w:firstLine="850"/>
        <w:rPr>
          <w:sz w:val="28"/>
          <w:szCs w:val="28"/>
        </w:rPr>
      </w:pPr>
      <w:r>
        <w:rPr>
          <w:sz w:val="28"/>
          <w:szCs w:val="28"/>
        </w:rPr>
        <w:t>Мир музея: иллюстрированный исторический и художественный журнал. – М., 2008–2011.</w:t>
      </w:r>
    </w:p>
    <w:p w:rsidR="00F255D2" w:rsidRDefault="00F255D2">
      <w:pPr>
        <w:numPr>
          <w:ilvl w:val="0"/>
          <w:numId w:val="3"/>
        </w:numPr>
        <w:ind w:firstLine="850"/>
        <w:rPr>
          <w:sz w:val="28"/>
          <w:szCs w:val="28"/>
        </w:rPr>
      </w:pPr>
      <w:r>
        <w:rPr>
          <w:sz w:val="28"/>
          <w:szCs w:val="28"/>
        </w:rPr>
        <w:t xml:space="preserve">Наука и религия: научно-популярный журнал. – М., 1986. – </w:t>
      </w:r>
    </w:p>
    <w:p w:rsidR="00F255D2" w:rsidRDefault="00F255D2">
      <w:pPr>
        <w:numPr>
          <w:ilvl w:val="0"/>
          <w:numId w:val="3"/>
        </w:numPr>
        <w:ind w:firstLine="850"/>
        <w:rPr>
          <w:sz w:val="28"/>
          <w:szCs w:val="28"/>
        </w:rPr>
      </w:pPr>
      <w:r>
        <w:rPr>
          <w:sz w:val="28"/>
          <w:szCs w:val="28"/>
        </w:rPr>
        <w:t>Философские науки: научный, образовательный и просветит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ж</w:t>
      </w:r>
      <w:proofErr w:type="gramEnd"/>
      <w:r>
        <w:rPr>
          <w:sz w:val="28"/>
          <w:szCs w:val="28"/>
        </w:rPr>
        <w:t xml:space="preserve">урнал. – М.: Гуманитарий, 1987. – </w:t>
      </w:r>
    </w:p>
    <w:p w:rsidR="00F255D2" w:rsidRDefault="00F255D2">
      <w:pPr>
        <w:ind w:left="720" w:hanging="360"/>
        <w:rPr>
          <w:sz w:val="28"/>
          <w:szCs w:val="28"/>
        </w:rPr>
      </w:pPr>
    </w:p>
    <w:p w:rsidR="00F255D2" w:rsidRDefault="00F255D2">
      <w:pPr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г) методические указания для студентов по освоению дисциплины:</w:t>
      </w:r>
    </w:p>
    <w:p w:rsidR="00F255D2" w:rsidRDefault="00F255D2">
      <w:pPr>
        <w:numPr>
          <w:ilvl w:val="0"/>
          <w:numId w:val="4"/>
        </w:numPr>
        <w:ind w:firstLine="850"/>
        <w:rPr>
          <w:sz w:val="28"/>
          <w:szCs w:val="28"/>
        </w:rPr>
      </w:pPr>
      <w:r>
        <w:rPr>
          <w:sz w:val="28"/>
          <w:szCs w:val="28"/>
        </w:rPr>
        <w:t>методические указания для студентов</w:t>
      </w:r>
    </w:p>
    <w:p w:rsidR="00F255D2" w:rsidRDefault="00F255D2">
      <w:pPr>
        <w:ind w:left="720" w:hanging="360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i/>
          <w:iCs/>
          <w:sz w:val="28"/>
          <w:szCs w:val="28"/>
        </w:rPr>
        <w:t>из них: учебно-методическое обеспечение самостоятельной работы студента:</w:t>
      </w:r>
    </w:p>
    <w:p w:rsidR="00F255D2" w:rsidRDefault="00F255D2">
      <w:pPr>
        <w:numPr>
          <w:ilvl w:val="0"/>
          <w:numId w:val="4"/>
        </w:numPr>
        <w:ind w:firstLine="850"/>
        <w:rPr>
          <w:sz w:val="28"/>
          <w:szCs w:val="28"/>
        </w:rPr>
      </w:pPr>
      <w:r>
        <w:rPr>
          <w:sz w:val="28"/>
          <w:szCs w:val="28"/>
        </w:rPr>
        <w:t>методические указания для студентов</w:t>
      </w:r>
    </w:p>
    <w:p w:rsidR="00F255D2" w:rsidRDefault="00F255D2">
      <w:pPr>
        <w:ind w:left="720" w:hanging="360"/>
        <w:rPr>
          <w:sz w:val="28"/>
          <w:szCs w:val="28"/>
        </w:rPr>
      </w:pPr>
    </w:p>
    <w:p w:rsidR="00F255D2" w:rsidRDefault="00F255D2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Электронная учебно-методическая документация</w:t>
      </w:r>
      <w:r>
        <w:rPr>
          <w:sz w:val="28"/>
          <w:szCs w:val="28"/>
        </w:rPr>
        <w:br/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75"/>
        <w:gridCol w:w="1657"/>
        <w:gridCol w:w="3076"/>
        <w:gridCol w:w="2083"/>
        <w:gridCol w:w="1473"/>
        <w:gridCol w:w="1702"/>
      </w:tblGrid>
      <w:tr w:rsidR="00F255D2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5D2" w:rsidRDefault="00F255D2">
            <w:r>
              <w:t>№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5D2" w:rsidRDefault="00F255D2">
            <w:pPr>
              <w:jc w:val="center"/>
            </w:pPr>
            <w:r>
              <w:t xml:space="preserve">Вид </w:t>
            </w:r>
            <w:r>
              <w:br/>
              <w:t>литературы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5D2" w:rsidRDefault="00F255D2">
            <w:pPr>
              <w:jc w:val="center"/>
            </w:pPr>
            <w:r>
              <w:t>Наименование разработки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5D2" w:rsidRDefault="00F255D2">
            <w:pPr>
              <w:jc w:val="center"/>
            </w:pPr>
            <w:r>
              <w:t>Ссылка на инфо</w:t>
            </w:r>
            <w:proofErr w:type="gramStart"/>
            <w:r>
              <w:t>р-</w:t>
            </w:r>
            <w:proofErr w:type="gramEnd"/>
            <w:r>
              <w:br/>
              <w:t>мационный ресурс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5D2" w:rsidRDefault="00F255D2">
            <w:pPr>
              <w:jc w:val="center"/>
            </w:pPr>
            <w:r>
              <w:t>Наименование ресурса в электронной форме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5D2" w:rsidRDefault="00F255D2">
            <w:pPr>
              <w:jc w:val="center"/>
            </w:pPr>
            <w:r>
              <w:t>Доступность (сеть Интернет /</w:t>
            </w:r>
            <w:r>
              <w:br/>
              <w:t>локальная сеть;</w:t>
            </w:r>
            <w:r>
              <w:br/>
              <w:t>авторизованный / свободный д</w:t>
            </w:r>
            <w:proofErr w:type="gramStart"/>
            <w:r>
              <w:t>о-</w:t>
            </w:r>
            <w:proofErr w:type="gramEnd"/>
            <w:r>
              <w:br/>
              <w:t>ступ)</w:t>
            </w:r>
          </w:p>
        </w:tc>
      </w:tr>
      <w:tr w:rsidR="00F255D2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5D2" w:rsidRDefault="00F255D2">
            <w: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5D2" w:rsidRDefault="00F255D2">
            <w:r>
              <w:t>Основная литература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5D2" w:rsidRDefault="00F255D2">
            <w:r>
              <w:t>Очерки русской культуры XIX в. Т. 2. Власть и культура. [Электронный ресурс] — Электрон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ан. — М. : МГУ имени М.В.Ломоносова, 2000. — 480 с. — Режим доступа: http://e.lanbook.com/book/10213 — Загл. с экрана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копировать в б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5D2" w:rsidRDefault="00F255D2">
            <w:r>
              <w:t>https://e.lanbook.com/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5D2" w:rsidRDefault="00F255D2">
            <w:r>
              <w:t>Электронно-библиотечная система Издательства Лань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5D2" w:rsidRDefault="00F255D2">
            <w:r>
              <w:t>ЛокальнаяСеть / Авторизованный</w:t>
            </w:r>
          </w:p>
        </w:tc>
      </w:tr>
      <w:tr w:rsidR="00F255D2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5D2" w:rsidRDefault="00F255D2">
            <w: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5D2" w:rsidRDefault="00F255D2">
            <w:r>
              <w:t>Основная литература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5D2" w:rsidRDefault="00F255D2">
            <w:r>
              <w:t>Розанов, В.В. Где "культура" русская. [Электронный ресурс] — Электрон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ан. — СПб. : Лань, 2013. — 2 с. — Режим доступа: http://e.lanbook.com/book/7693 — Загл. с экрана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копировать в буф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5D2" w:rsidRDefault="00F255D2">
            <w:r>
              <w:t>https://e.lanbook.com/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5D2" w:rsidRDefault="00F255D2">
            <w:r>
              <w:t>Электронно-библиотечная система Издательства Лань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5D2" w:rsidRDefault="00F255D2">
            <w:r>
              <w:t>ЛокальнаяСеть / Авторизованный</w:t>
            </w:r>
          </w:p>
        </w:tc>
      </w:tr>
      <w:tr w:rsidR="00F255D2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5D2" w:rsidRDefault="00F255D2">
            <w: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5D2" w:rsidRDefault="00F255D2">
            <w:r>
              <w:t>Дополнительная литература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5D2" w:rsidRDefault="00F255D2">
            <w:r>
              <w:t>Георгиева, Т.С. Культура повседневности. Русская культура и православие. [Электронный ресурс] — Электрон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ан. — М. : Аспект Пресс, 2008. — 397 с. — Режим доступа: http://e.lanbook.com/book/68791 — Загл. с экрана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копировать в буфе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5D2" w:rsidRDefault="00F255D2">
            <w:r>
              <w:t>https://e.lanbook.com/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5D2" w:rsidRDefault="00F255D2">
            <w:r>
              <w:t>Электронно-библиотечная система Издательства Лань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5D2" w:rsidRDefault="00F255D2">
            <w:r>
              <w:t>ЛокальнаяСеть / Авторизованный</w:t>
            </w:r>
          </w:p>
        </w:tc>
      </w:tr>
      <w:tr w:rsidR="00F255D2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5D2" w:rsidRDefault="00F255D2">
            <w: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5D2" w:rsidRDefault="00F255D2">
            <w:r>
              <w:t>Дополнительная литература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5D2" w:rsidRDefault="00F255D2">
            <w:r>
              <w:t>Буслаев Ф.И. Мои воспоминания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5D2" w:rsidRDefault="00F255D2">
            <w:r>
              <w:t>https://e.lanbook.com/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5D2" w:rsidRDefault="00F255D2">
            <w:r>
              <w:t>Электронно-библиотечная система Издательства Лань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5D2" w:rsidRDefault="00F255D2">
            <w:r>
              <w:t>ЛокальнаяСеть / Авторизованный</w:t>
            </w:r>
          </w:p>
        </w:tc>
      </w:tr>
    </w:tbl>
    <w:p w:rsidR="00F255D2" w:rsidRDefault="00F255D2"/>
    <w:sectPr w:rsidR="00F255D2" w:rsidSect="00E4155E">
      <w:pgSz w:w="11907" w:h="16839" w:code="9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C67D"/>
    <w:multiLevelType w:val="hybridMultilevel"/>
    <w:tmpl w:val="FFFFFFFF"/>
    <w:lvl w:ilvl="0" w:tplc="0D2EF32C">
      <w:start w:val="1"/>
      <w:numFmt w:val="decimal"/>
      <w:lvlText w:val="%1."/>
      <w:lvlJc w:val="left"/>
      <w:pPr>
        <w:ind w:left="360" w:hanging="360"/>
      </w:pPr>
    </w:lvl>
    <w:lvl w:ilvl="1" w:tplc="00F448C5">
      <w:start w:val="1"/>
      <w:numFmt w:val="decimal"/>
      <w:lvlText w:val="%2."/>
      <w:lvlJc w:val="left"/>
      <w:pPr>
        <w:ind w:left="1080" w:hanging="360"/>
      </w:pPr>
    </w:lvl>
    <w:lvl w:ilvl="2" w:tplc="0CD1C9EF">
      <w:start w:val="1"/>
      <w:numFmt w:val="decimal"/>
      <w:lvlText w:val="%3."/>
      <w:lvlJc w:val="left"/>
      <w:pPr>
        <w:ind w:left="1800" w:hanging="360"/>
      </w:pPr>
    </w:lvl>
    <w:lvl w:ilvl="3" w:tplc="3CDDD8D6">
      <w:start w:val="1"/>
      <w:numFmt w:val="decimal"/>
      <w:lvlText w:val="%4."/>
      <w:lvlJc w:val="left"/>
      <w:pPr>
        <w:ind w:left="2520" w:hanging="360"/>
      </w:pPr>
    </w:lvl>
    <w:lvl w:ilvl="4" w:tplc="206A1D12">
      <w:start w:val="1"/>
      <w:numFmt w:val="decimal"/>
      <w:lvlText w:val="%5."/>
      <w:lvlJc w:val="left"/>
      <w:pPr>
        <w:ind w:left="3240" w:hanging="360"/>
      </w:pPr>
    </w:lvl>
    <w:lvl w:ilvl="5" w:tplc="788FD4F4">
      <w:start w:val="1"/>
      <w:numFmt w:val="decimal"/>
      <w:lvlText w:val="%6."/>
      <w:lvlJc w:val="left"/>
      <w:pPr>
        <w:ind w:left="3960" w:hanging="360"/>
      </w:pPr>
    </w:lvl>
    <w:lvl w:ilvl="6" w:tplc="06F9721B">
      <w:start w:val="1"/>
      <w:numFmt w:val="decimal"/>
      <w:lvlText w:val="%7."/>
      <w:lvlJc w:val="left"/>
      <w:pPr>
        <w:ind w:left="4680" w:hanging="360"/>
      </w:pPr>
    </w:lvl>
    <w:lvl w:ilvl="7" w:tplc="0550445B">
      <w:start w:val="1"/>
      <w:numFmt w:val="decimal"/>
      <w:lvlText w:val="%8."/>
      <w:lvlJc w:val="left"/>
      <w:pPr>
        <w:ind w:left="5400" w:hanging="360"/>
      </w:pPr>
    </w:lvl>
    <w:lvl w:ilvl="8" w:tplc="69848CEC">
      <w:start w:val="1"/>
      <w:numFmt w:val="decimal"/>
      <w:lvlText w:val="%9."/>
      <w:lvlJc w:val="left"/>
      <w:pPr>
        <w:ind w:left="6120" w:hanging="360"/>
      </w:pPr>
    </w:lvl>
  </w:abstractNum>
  <w:abstractNum w:abstractNumId="1">
    <w:nsid w:val="15AED764"/>
    <w:multiLevelType w:val="hybridMultilevel"/>
    <w:tmpl w:val="FFFFFFFF"/>
    <w:lvl w:ilvl="0" w:tplc="29DD253D">
      <w:start w:val="1"/>
      <w:numFmt w:val="decimal"/>
      <w:lvlText w:val="%1."/>
      <w:lvlJc w:val="left"/>
      <w:pPr>
        <w:ind w:left="720" w:hanging="360"/>
      </w:pPr>
    </w:lvl>
    <w:lvl w:ilvl="1" w:tplc="0D9C9EDB">
      <w:start w:val="1"/>
      <w:numFmt w:val="decimal"/>
      <w:lvlText w:val="%2."/>
      <w:lvlJc w:val="left"/>
      <w:pPr>
        <w:ind w:left="1440" w:hanging="360"/>
      </w:pPr>
    </w:lvl>
    <w:lvl w:ilvl="2" w:tplc="681D25E3">
      <w:start w:val="1"/>
      <w:numFmt w:val="decimal"/>
      <w:lvlText w:val="%3."/>
      <w:lvlJc w:val="left"/>
      <w:pPr>
        <w:ind w:left="2160" w:hanging="360"/>
      </w:pPr>
    </w:lvl>
    <w:lvl w:ilvl="3" w:tplc="3061F87D">
      <w:start w:val="1"/>
      <w:numFmt w:val="decimal"/>
      <w:lvlText w:val="%4."/>
      <w:lvlJc w:val="left"/>
      <w:pPr>
        <w:ind w:left="2880" w:hanging="360"/>
      </w:pPr>
    </w:lvl>
    <w:lvl w:ilvl="4" w:tplc="38E05B4A">
      <w:start w:val="1"/>
      <w:numFmt w:val="decimal"/>
      <w:lvlText w:val="%5."/>
      <w:lvlJc w:val="left"/>
      <w:pPr>
        <w:ind w:left="3600" w:hanging="360"/>
      </w:pPr>
    </w:lvl>
    <w:lvl w:ilvl="5" w:tplc="3AF21620">
      <w:start w:val="1"/>
      <w:numFmt w:val="decimal"/>
      <w:lvlText w:val="%6."/>
      <w:lvlJc w:val="left"/>
      <w:pPr>
        <w:ind w:left="4320" w:hanging="360"/>
      </w:pPr>
    </w:lvl>
    <w:lvl w:ilvl="6" w:tplc="373ADFD8">
      <w:start w:val="1"/>
      <w:numFmt w:val="decimal"/>
      <w:lvlText w:val="%7."/>
      <w:lvlJc w:val="left"/>
      <w:pPr>
        <w:ind w:left="5040" w:hanging="360"/>
      </w:pPr>
    </w:lvl>
    <w:lvl w:ilvl="7" w:tplc="16A77215">
      <w:start w:val="1"/>
      <w:numFmt w:val="decimal"/>
      <w:lvlText w:val="%8."/>
      <w:lvlJc w:val="left"/>
      <w:pPr>
        <w:ind w:left="5760" w:hanging="360"/>
      </w:pPr>
    </w:lvl>
    <w:lvl w:ilvl="8" w:tplc="060AC7C5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3863EE17"/>
    <w:multiLevelType w:val="hybridMultilevel"/>
    <w:tmpl w:val="FFFFFFFF"/>
    <w:lvl w:ilvl="0" w:tplc="70BBD762">
      <w:start w:val="1"/>
      <w:numFmt w:val="decimal"/>
      <w:lvlText w:val="%1."/>
      <w:lvlJc w:val="left"/>
      <w:pPr>
        <w:ind w:left="720" w:hanging="360"/>
      </w:pPr>
    </w:lvl>
    <w:lvl w:ilvl="1" w:tplc="12A27CC8">
      <w:start w:val="1"/>
      <w:numFmt w:val="decimal"/>
      <w:lvlText w:val="%2."/>
      <w:lvlJc w:val="left"/>
      <w:pPr>
        <w:ind w:left="1440" w:hanging="360"/>
      </w:pPr>
    </w:lvl>
    <w:lvl w:ilvl="2" w:tplc="4624C9C9">
      <w:start w:val="1"/>
      <w:numFmt w:val="decimal"/>
      <w:lvlText w:val="%3."/>
      <w:lvlJc w:val="left"/>
      <w:pPr>
        <w:ind w:left="2160" w:hanging="360"/>
      </w:pPr>
    </w:lvl>
    <w:lvl w:ilvl="3" w:tplc="653DF956">
      <w:start w:val="1"/>
      <w:numFmt w:val="decimal"/>
      <w:lvlText w:val="%4."/>
      <w:lvlJc w:val="left"/>
      <w:pPr>
        <w:ind w:left="2880" w:hanging="360"/>
      </w:pPr>
    </w:lvl>
    <w:lvl w:ilvl="4" w:tplc="2AEA3A05">
      <w:start w:val="1"/>
      <w:numFmt w:val="decimal"/>
      <w:lvlText w:val="%5."/>
      <w:lvlJc w:val="left"/>
      <w:pPr>
        <w:ind w:left="3600" w:hanging="360"/>
      </w:pPr>
    </w:lvl>
    <w:lvl w:ilvl="5" w:tplc="61CB102E">
      <w:start w:val="1"/>
      <w:numFmt w:val="decimal"/>
      <w:lvlText w:val="%6."/>
      <w:lvlJc w:val="left"/>
      <w:pPr>
        <w:ind w:left="4320" w:hanging="360"/>
      </w:pPr>
    </w:lvl>
    <w:lvl w:ilvl="6" w:tplc="541733C4">
      <w:start w:val="1"/>
      <w:numFmt w:val="decimal"/>
      <w:lvlText w:val="%7."/>
      <w:lvlJc w:val="left"/>
      <w:pPr>
        <w:ind w:left="5040" w:hanging="360"/>
      </w:pPr>
    </w:lvl>
    <w:lvl w:ilvl="7" w:tplc="27E78438">
      <w:start w:val="1"/>
      <w:numFmt w:val="decimal"/>
      <w:lvlText w:val="%8."/>
      <w:lvlJc w:val="left"/>
      <w:pPr>
        <w:ind w:left="5760" w:hanging="360"/>
      </w:pPr>
    </w:lvl>
    <w:lvl w:ilvl="8" w:tplc="52F04BAA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3BBC8DB9"/>
    <w:multiLevelType w:val="hybridMultilevel"/>
    <w:tmpl w:val="FFFFFFFF"/>
    <w:lvl w:ilvl="0" w:tplc="62B477EE">
      <w:start w:val="1"/>
      <w:numFmt w:val="decimal"/>
      <w:lvlText w:val="%1."/>
      <w:lvlJc w:val="left"/>
      <w:pPr>
        <w:ind w:left="720" w:hanging="360"/>
      </w:pPr>
    </w:lvl>
    <w:lvl w:ilvl="1" w:tplc="77F9BBDE">
      <w:start w:val="1"/>
      <w:numFmt w:val="decimal"/>
      <w:lvlText w:val="%2."/>
      <w:lvlJc w:val="left"/>
      <w:pPr>
        <w:ind w:left="1440" w:hanging="360"/>
      </w:pPr>
    </w:lvl>
    <w:lvl w:ilvl="2" w:tplc="65A3FAEF">
      <w:start w:val="1"/>
      <w:numFmt w:val="decimal"/>
      <w:lvlText w:val="%3."/>
      <w:lvlJc w:val="left"/>
      <w:pPr>
        <w:ind w:left="2160" w:hanging="360"/>
      </w:pPr>
    </w:lvl>
    <w:lvl w:ilvl="3" w:tplc="232D5D95">
      <w:start w:val="1"/>
      <w:numFmt w:val="decimal"/>
      <w:lvlText w:val="%4."/>
      <w:lvlJc w:val="left"/>
      <w:pPr>
        <w:ind w:left="2880" w:hanging="360"/>
      </w:pPr>
    </w:lvl>
    <w:lvl w:ilvl="4" w:tplc="2BC4CDDE">
      <w:start w:val="1"/>
      <w:numFmt w:val="decimal"/>
      <w:lvlText w:val="%5."/>
      <w:lvlJc w:val="left"/>
      <w:pPr>
        <w:ind w:left="3600" w:hanging="360"/>
      </w:pPr>
    </w:lvl>
    <w:lvl w:ilvl="5" w:tplc="0A3EFF44">
      <w:start w:val="1"/>
      <w:numFmt w:val="decimal"/>
      <w:lvlText w:val="%6."/>
      <w:lvlJc w:val="left"/>
      <w:pPr>
        <w:ind w:left="4320" w:hanging="360"/>
      </w:pPr>
    </w:lvl>
    <w:lvl w:ilvl="6" w:tplc="1EE7ECB6">
      <w:start w:val="1"/>
      <w:numFmt w:val="decimal"/>
      <w:lvlText w:val="%7."/>
      <w:lvlJc w:val="left"/>
      <w:pPr>
        <w:ind w:left="5040" w:hanging="360"/>
      </w:pPr>
    </w:lvl>
    <w:lvl w:ilvl="7" w:tplc="199FDA78">
      <w:start w:val="1"/>
      <w:numFmt w:val="decimal"/>
      <w:lvlText w:val="%8."/>
      <w:lvlJc w:val="left"/>
      <w:pPr>
        <w:ind w:left="5760" w:hanging="360"/>
      </w:pPr>
    </w:lvl>
    <w:lvl w:ilvl="8" w:tplc="44FAFF55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56E6D5BC"/>
    <w:multiLevelType w:val="hybridMultilevel"/>
    <w:tmpl w:val="FFFFFFFF"/>
    <w:lvl w:ilvl="0" w:tplc="7A8C9E86">
      <w:start w:val="1"/>
      <w:numFmt w:val="decimal"/>
      <w:lvlText w:val="%1."/>
      <w:lvlJc w:val="left"/>
      <w:pPr>
        <w:ind w:left="720" w:hanging="360"/>
      </w:pPr>
    </w:lvl>
    <w:lvl w:ilvl="1" w:tplc="67A269F0">
      <w:start w:val="1"/>
      <w:numFmt w:val="decimal"/>
      <w:lvlText w:val="%2."/>
      <w:lvlJc w:val="left"/>
      <w:pPr>
        <w:ind w:left="1440" w:hanging="360"/>
      </w:pPr>
    </w:lvl>
    <w:lvl w:ilvl="2" w:tplc="53B463C0">
      <w:start w:val="1"/>
      <w:numFmt w:val="decimal"/>
      <w:lvlText w:val="%3."/>
      <w:lvlJc w:val="left"/>
      <w:pPr>
        <w:ind w:left="2160" w:hanging="360"/>
      </w:pPr>
    </w:lvl>
    <w:lvl w:ilvl="3" w:tplc="1083F4F6">
      <w:start w:val="1"/>
      <w:numFmt w:val="decimal"/>
      <w:lvlText w:val="%4."/>
      <w:lvlJc w:val="left"/>
      <w:pPr>
        <w:ind w:left="2880" w:hanging="360"/>
      </w:pPr>
    </w:lvl>
    <w:lvl w:ilvl="4" w:tplc="0B8387FD">
      <w:start w:val="1"/>
      <w:numFmt w:val="decimal"/>
      <w:lvlText w:val="%5."/>
      <w:lvlJc w:val="left"/>
      <w:pPr>
        <w:ind w:left="3600" w:hanging="360"/>
      </w:pPr>
    </w:lvl>
    <w:lvl w:ilvl="5" w:tplc="297EBDA8">
      <w:start w:val="1"/>
      <w:numFmt w:val="decimal"/>
      <w:lvlText w:val="%6."/>
      <w:lvlJc w:val="left"/>
      <w:pPr>
        <w:ind w:left="4320" w:hanging="360"/>
      </w:pPr>
    </w:lvl>
    <w:lvl w:ilvl="6" w:tplc="24B9474C">
      <w:start w:val="1"/>
      <w:numFmt w:val="decimal"/>
      <w:lvlText w:val="%7."/>
      <w:lvlJc w:val="left"/>
      <w:pPr>
        <w:ind w:left="5040" w:hanging="360"/>
      </w:pPr>
    </w:lvl>
    <w:lvl w:ilvl="7" w:tplc="6DD72274">
      <w:start w:val="1"/>
      <w:numFmt w:val="decimal"/>
      <w:lvlText w:val="%8."/>
      <w:lvlJc w:val="left"/>
      <w:pPr>
        <w:ind w:left="5760" w:hanging="360"/>
      </w:pPr>
    </w:lvl>
    <w:lvl w:ilvl="8" w:tplc="197EDF95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5D2"/>
    <w:rsid w:val="00054772"/>
    <w:rsid w:val="00324251"/>
    <w:rsid w:val="00970A38"/>
    <w:rsid w:val="00BB4840"/>
    <w:rsid w:val="00E14459"/>
    <w:rsid w:val="00E323B4"/>
    <w:rsid w:val="00E4155E"/>
    <w:rsid w:val="00F255D2"/>
    <w:rsid w:val="00FF4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Simple 1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5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uiPriority w:val="99"/>
    <w:rsid w:val="00E4155E"/>
    <w:rPr>
      <w:rFonts w:ascii="Times New Roman" w:hAnsi="Times New Roman"/>
    </w:rPr>
  </w:style>
  <w:style w:type="character" w:styleId="a3">
    <w:name w:val="Hyperlink"/>
    <w:basedOn w:val="a0"/>
    <w:uiPriority w:val="99"/>
    <w:rsid w:val="00E4155E"/>
    <w:rPr>
      <w:rFonts w:ascii="Times New Roman" w:hAnsi="Times New Roman"/>
      <w:color w:val="0000FF"/>
      <w:u w:val="single"/>
    </w:rPr>
  </w:style>
  <w:style w:type="table" w:styleId="1">
    <w:name w:val="Table Simple 1"/>
    <w:basedOn w:val="a1"/>
    <w:uiPriority w:val="99"/>
    <w:rsid w:val="00E4155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left w:w="108" w:type="dxa"/>
        <w:right w:w="108" w:type="dxa"/>
      </w:tcMar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2129</Words>
  <Characters>14547</Characters>
  <Application>Microsoft Office Word</Application>
  <DocSecurity>0</DocSecurity>
  <Lines>121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Cinderella</dc:creator>
  <cp:keywords/>
  <dc:description/>
  <cp:lastModifiedBy>lukianovao</cp:lastModifiedBy>
  <cp:revision>2</cp:revision>
  <dcterms:created xsi:type="dcterms:W3CDTF">2017-10-30T10:16:00Z</dcterms:created>
  <dcterms:modified xsi:type="dcterms:W3CDTF">2017-10-30T10:16:00Z</dcterms:modified>
</cp:coreProperties>
</file>